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t xml:space="preserve">UGiM- 271.4.2012      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                                                                               </w:t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Wykonawcy ubiegający się o udzielenie zamówienia – wszyscy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0"/>
      </w:pPr>
      <w:r>
        <w:rPr/>
        <w:t>Dotyczy przetargu: „Modernizacja i przebudowa dróg w Gminach regionu płockiego szansą ich dynamicznego rozwoju- w Gminie i Mieście Wyszogród”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>W dniu 17-05-2012 r. wpłynęły do Zamawiającego następujące pytania: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Jaka jest kategoria ruchu na poszczególnych przebudowanych drogach?</w:t>
      </w:r>
    </w:p>
    <w:p>
      <w:pPr>
        <w:pStyle w:val="style0"/>
        <w:numPr>
          <w:ilvl w:val="0"/>
          <w:numId w:val="1"/>
        </w:numPr>
      </w:pPr>
      <w:r>
        <w:rPr/>
        <w:t>Jakie jest uziarnienie mieszanki?</w:t>
      </w:r>
    </w:p>
    <w:p>
      <w:pPr>
        <w:pStyle w:val="style0"/>
        <w:numPr>
          <w:ilvl w:val="0"/>
          <w:numId w:val="1"/>
        </w:numPr>
      </w:pPr>
      <w:r>
        <w:rPr/>
        <w:t>W SIWZ pkt 4, str 3 oraz w przedmiarze robót załączonym na stronie Zamawiającego część „Przebudowa drogi gminnej nr 291518W, przez wieś Ciućkowo, Marcjanka, Drwały o             l-1896m”, dział 2 „Nawierzchnia bitumiczna”, w pozycji przedmiarowej nr 4 i 5 Zamawiający podaje warstwę wiążącą o grubości 5 cm oraz warstwę ścieralną o grubości    3 cm, natomiast w projekcie (zamieszczonym przez Zamawiającego)zaprojektowano 2 konstrukcje jezdni.</w:t>
      </w:r>
    </w:p>
    <w:p>
      <w:pPr>
        <w:pStyle w:val="style0"/>
      </w:pPr>
      <w:r>
        <w:rPr/>
        <w:t>Od km 0+000 do km 0+030 – warstwa ścieralna z BA O/12,8 gr. 4 cm, warstwa wiążąca z BA O/20 gr. 6 cm oraz podbudowa z BA gr. 8 cm.</w:t>
      </w:r>
    </w:p>
    <w:p>
      <w:pPr>
        <w:pStyle w:val="style0"/>
      </w:pPr>
      <w:r>
        <w:rPr/>
        <w:t>Od km 0+030 do km 1+896 – warstwa z MMA standard II gr. 4 cm, warstwa wiążąca z MMA standard II gr. 4 cm.</w:t>
      </w:r>
    </w:p>
    <w:p>
      <w:pPr>
        <w:pStyle w:val="style0"/>
      </w:pPr>
      <w:r>
        <w:rPr/>
        <w:t>Prosimy o zamieszczenie poprawnego przedmiaru robót oraz podanie kategorii ruchu. Dodatkowo prosimy o wyjaśnienie dlaczego w projekcie (rys. 3, przekrój normalny) jest krawężnik 12x25 cm na ławie betonowej z oporem i podsypce cementowo - piaskowej. Proszę o dodanie do przedmiaru robót dodatkową pozycję.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Odnośnie pytania 1.</w:t>
      </w:r>
      <w:r>
        <w:rPr>
          <w:u w:val="none"/>
        </w:rPr>
        <w:t xml:space="preserve"> </w:t>
      </w:r>
      <w:r>
        <w:rPr/>
        <w:t xml:space="preserve"> Wszystkie drogi objęte w ramach projektu są drogami lokalnymi, są to drogi publiczne zaliczone do kategorii gminne</w:t>
      </w:r>
    </w:p>
    <w:p>
      <w:pPr>
        <w:pStyle w:val="style0"/>
      </w:pPr>
      <w:r>
        <w:rPr>
          <w:u w:val="single"/>
        </w:rPr>
        <w:t>Odnośnie pytania 2</w:t>
      </w:r>
      <w:r>
        <w:rPr/>
        <w:t xml:space="preserve">.  Uziarnienie mieszanki: warstwa wiążąca </w:t>
      </w:r>
    </w:p>
    <w:p>
      <w:pPr>
        <w:pStyle w:val="style0"/>
        <w:numPr>
          <w:ilvl w:val="0"/>
          <w:numId w:val="2"/>
        </w:numPr>
      </w:pPr>
      <w:r>
        <w:rPr/>
        <w:t>mieszanka MMA AC 16W 50/70</w:t>
      </w:r>
    </w:p>
    <w:p>
      <w:pPr>
        <w:pStyle w:val="style0"/>
        <w:numPr>
          <w:ilvl w:val="0"/>
          <w:numId w:val="2"/>
        </w:numPr>
      </w:pPr>
      <w:r>
        <w:rPr/>
        <w:t>warstwa ścieralna – mieszanka MMA AC 11S 50/70</w:t>
      </w:r>
    </w:p>
    <w:p>
      <w:pPr>
        <w:pStyle w:val="style0"/>
      </w:pPr>
      <w:r>
        <w:rPr>
          <w:u w:val="single"/>
        </w:rPr>
        <w:t>Odnośnie pytania 3.</w:t>
      </w:r>
      <w:r>
        <w:rPr/>
        <w:t xml:space="preserve"> W załączeniu przedstawiamy uzupełniony przedmiar robót. Odnośnie opornika jest on poza zakresem wykonawstwa bezpośrednio przy drodze krajowej nr 62, początek projektu rozpoczyna się 7 m od krawędzi jezdni drogi krajowej. Wszystkie drogi objęte w ramach projektu są drogami o kategorii ruchu lokalnego.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                          </w:t>
      </w:r>
      <w:r>
        <w:rPr/>
        <w:t xml:space="preserve">Burmistrz Gminy i Miasta </w:t>
      </w:r>
    </w:p>
    <w:p>
      <w:pPr>
        <w:pStyle w:val="style0"/>
      </w:pPr>
      <w:r>
        <w:rPr/>
        <w:t xml:space="preserve">                                                                                                        </w:t>
      </w:r>
      <w:r>
        <w:rPr/>
        <w:t>Wyszogród</w:t>
      </w:r>
    </w:p>
    <w:sectPr>
      <w:headerReference r:id="rId2" w:type="default"/>
      <w:footerReference r:id="rId3" w:type="default"/>
      <w:type w:val="nextPage"/>
      <w:pgSz w:h="16838" w:w="11906"/>
      <w:pgMar w:bottom="2245" w:footer="1134" w:gutter="0" w:header="1134" w:left="1134" w:right="1134" w:top="277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  <w:t>„</w:t>
    </w:r>
    <w:r>
      <w:rPr>
        <w:i/>
      </w:rPr>
      <w:t>Projekt współfinansowany przez Unię Europejską ze środków Europejskiego</w:t>
    </w:r>
  </w:p>
  <w:p>
    <w:pPr>
      <w:pStyle w:val="style22"/>
      <w:jc w:val="center"/>
    </w:pPr>
    <w:r>
      <w:rPr>
        <w:i/>
      </w:rPr>
      <w:t xml:space="preserve"> </w:t>
    </w:r>
    <w:r>
      <w:rPr>
        <w:i/>
      </w:rPr>
      <w:t xml:space="preserve">Funduszu Rozwoju Regionalnego Programu Operacyjnego </w:t>
    </w:r>
  </w:p>
  <w:p>
    <w:pPr>
      <w:pStyle w:val="style22"/>
      <w:jc w:val="center"/>
    </w:pPr>
    <w:r>
      <w:rPr>
        <w:i/>
      </w:rPr>
      <w:t>Województwa Mazowieckiego 2007-2013”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keepNext/>
      <w:spacing w:after="120" w:before="240"/>
    </w:pPr>
    <w:r>
      <w:rPr/>
      <w:drawing>
        <wp:inline distB="0" distL="0" distR="0" distT="0">
          <wp:extent cx="5749925" cy="70866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character">
    <w:name w:val="Znaki numeracji"/>
    <w:next w:val="style15"/>
    <w:rPr/>
  </w:style>
  <w:style w:styleId="style16" w:type="character">
    <w:name w:val="Symbole wypunktowania"/>
    <w:next w:val="style16"/>
    <w:rPr>
      <w:rFonts w:ascii="OpenSymbol" w:cs="OpenSymbol" w:eastAsia="OpenSymbol" w:hAnsi="OpenSymbo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4193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2012-05-17T12:29:47.25Z</dcterms:created>
  <dcterms:modified xsi:type="dcterms:W3CDTF">2012-05-18T10:03:42.29Z</dcterms:modified>
  <cp:revision>5</cp:revision>
</cp:coreProperties>
</file>