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UZASADNIENIE</w:t>
      </w:r>
    </w:p>
    <w:p>
      <w:pPr>
        <w:pStyle w:val="Normal"/>
        <w:tabs>
          <w:tab w:val="left" w:pos="9072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4"/>
        </w:rPr>
        <w:t xml:space="preserve">                </w:t>
      </w:r>
      <w:r>
        <w:rPr>
          <w:rFonts w:cs="Times New Roman" w:ascii="Times New Roman" w:hAnsi="Times New Roman"/>
          <w:sz w:val="24"/>
        </w:rPr>
        <w:t>Na podstawie art. 12 § 2 ustawy z dnia 5 stycznia 2011r. – Kodeks wyborczy  (Dz. U. z 2017 r. poz. 15 i 1089 oraz z 2018 r. poz. 4, 130 i 138) w związku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z art. 13 ust. 1 ustawy z dnia 11 stycznia 2018 r. o zmianie niektórych ustaw w celu zwiększenia udziału obywateli w procesie wybierania, funkcjonowania i kontrolowania niektórych organów publicznych (Dz. U. z 2018 r. poz. 130) Rada Gminy dokonuje podziału gminy na stałe obwody głosowania, ustala ich numery, granice i siedziby obwodowych komisji wyborczych w terminie 1 miesiąca od dnia podziału gminy na okręgi wyborcze.               </w:t>
      </w:r>
    </w:p>
    <w:p>
      <w:pPr>
        <w:pStyle w:val="Normal"/>
        <w:tabs>
          <w:tab w:val="left" w:pos="9072" w:leader="none"/>
        </w:tabs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               </w:t>
      </w:r>
      <w:r>
        <w:rPr>
          <w:rFonts w:cs="Times New Roman" w:ascii="Times New Roman" w:hAnsi="Times New Roman"/>
          <w:sz w:val="24"/>
        </w:rPr>
        <w:t xml:space="preserve">Obwody głosowania tworzy się w celu przeprowadzenia głosowania w wyborach powszechnych oraz w wyborach przeprowadzanych w trakcie kadencji organów przedstawicielskich. Obwód głosowania stanowi obszar działania jednej obwodowej komisji wyborczej przeprowadzającej głosowanie w jednym lokalu wyborczym. </w:t>
      </w:r>
    </w:p>
    <w:p>
      <w:pPr>
        <w:pStyle w:val="Normal"/>
        <w:tabs>
          <w:tab w:val="left" w:pos="9072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 xml:space="preserve">Projekt uchwały określa utworzenie </w:t>
      </w:r>
      <w:r>
        <w:rPr>
          <w:rFonts w:cs="Times New Roman" w:ascii="Times New Roman" w:hAnsi="Times New Roman"/>
          <w:b/>
          <w:bCs/>
          <w:sz w:val="24"/>
        </w:rPr>
        <w:t>6 obwodów głosowania.</w:t>
      </w:r>
    </w:p>
    <w:p>
      <w:pPr>
        <w:pStyle w:val="Normal"/>
        <w:tabs>
          <w:tab w:val="left" w:pos="9072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     </w:t>
      </w:r>
      <w:r>
        <w:rPr>
          <w:rFonts w:cs="Times New Roman" w:ascii="Times New Roman" w:hAnsi="Times New Roman"/>
          <w:sz w:val="24"/>
        </w:rPr>
        <w:t xml:space="preserve">Proponowany podział </w:t>
      </w:r>
      <w:r>
        <w:rPr>
          <w:rFonts w:cs="Times New Roman" w:ascii="Times New Roman" w:hAnsi="Times New Roman"/>
          <w:sz w:val="24"/>
        </w:rPr>
        <w:t>Gminy i Miasta</w:t>
      </w:r>
      <w:r>
        <w:rPr>
          <w:rFonts w:cs="Times New Roman" w:ascii="Times New Roman" w:hAnsi="Times New Roman"/>
          <w:sz w:val="24"/>
        </w:rPr>
        <w:t xml:space="preserve"> Wyszogród uwzględnia 4 dotychczasowe siedziby obwodowych komisji wyborczych oraz 2 zmienione siedziby obwodowej komisji wyborczej tj. </w:t>
      </w:r>
      <w:r>
        <w:rPr>
          <w:rFonts w:cs="Times New Roman" w:ascii="Times New Roman" w:hAnsi="Times New Roman"/>
          <w:b/>
          <w:bCs/>
          <w:sz w:val="24"/>
        </w:rPr>
        <w:t>Obwód nr.5 Rębowski Dom Kultury, Rębowo 187 zamiast Szkoła Podstawowa w Rębowie oraz Obwód nr.6 Remiza OSP Kobylniki, Kobylniki 48 zamiast Szkoła Podstawowa w Kobylnikach</w:t>
      </w:r>
      <w:r>
        <w:rPr>
          <w:rFonts w:cs="Times New Roman" w:ascii="Times New Roman" w:hAnsi="Times New Roman"/>
          <w:sz w:val="24"/>
        </w:rPr>
        <w:t>, przy czym granice i numery obwodów pozostają bez zmian. Zmiana siedzib tych obwodów głosowania zapewni mieszkańcom lepszy dostęp do lokali wyborczych, co przyczyni się do zwiększenia frekwencji wyborczej.</w:t>
      </w:r>
    </w:p>
    <w:p>
      <w:pPr>
        <w:pStyle w:val="Normal"/>
        <w:tabs>
          <w:tab w:val="left" w:pos="9072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    </w:t>
      </w:r>
    </w:p>
    <w:p>
      <w:pPr>
        <w:pStyle w:val="Normal"/>
        <w:tabs>
          <w:tab w:val="left" w:pos="9072" w:leader="none"/>
        </w:tabs>
        <w:spacing w:lineRule="auto" w:line="360"/>
        <w:jc w:val="both"/>
        <w:rPr/>
      </w:pPr>
      <w:r>
        <w:rPr>
          <w:rFonts w:cs="Times New Roman" w:ascii="Times New Roman" w:hAnsi="Times New Roman"/>
          <w:sz w:val="24"/>
        </w:rPr>
        <w:t xml:space="preserve">    </w:t>
      </w:r>
      <w:r>
        <w:rPr>
          <w:rFonts w:cs="Times New Roman" w:ascii="Times New Roman" w:hAnsi="Times New Roman"/>
          <w:sz w:val="24"/>
        </w:rPr>
        <w:t xml:space="preserve">Uwzględniono również </w:t>
      </w:r>
      <w:r>
        <w:rPr>
          <w:rFonts w:cs="Times New Roman" w:ascii="Times New Roman" w:hAnsi="Times New Roman"/>
          <w:sz w:val="24"/>
        </w:rPr>
        <w:t>zasady</w:t>
      </w:r>
      <w:r>
        <w:rPr>
          <w:rFonts w:cs="Times New Roman" w:ascii="Times New Roman" w:hAnsi="Times New Roman"/>
          <w:sz w:val="24"/>
        </w:rPr>
        <w:t xml:space="preserve"> art. 186 Kodeksu wyborczego zobowiązującego do dostosowania w gminie co najmniej ½ lokali obwodowych komisji wyborczych do potrzeb wyborców niepełnosprawnych.</w:t>
      </w:r>
    </w:p>
    <w:p>
      <w:pPr>
        <w:pStyle w:val="Normal"/>
        <w:tabs>
          <w:tab w:val="left" w:pos="9072" w:leader="none"/>
        </w:tabs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 xml:space="preserve">Projekt podziału został skonsultowany z Krajowym Biurem Wyborczym Delegaturą w Płocku.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1fc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a1fc1"/>
    <w:rPr>
      <w:b/>
      <w:bCs/>
    </w:rPr>
  </w:style>
  <w:style w:type="character" w:styleId="Appleconvertedspace" w:customStyle="1">
    <w:name w:val="apple-converted-space"/>
    <w:qFormat/>
    <w:rsid w:val="00ba1fc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1fc1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a1fc1"/>
    <w:rPr>
      <w:rFonts w:ascii="Calibri" w:hAnsi="Calibri" w:eastAsia="Calibri" w:cs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a1fc1"/>
    <w:rPr>
      <w:rFonts w:ascii="Calibri" w:hAnsi="Calibri" w:eastAsia="Calibri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1f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ba1f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a1f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a1fc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LibreOffice/6.0.2.1$Windows_x86 LibreOffice_project/f7f06a8f319e4b62f9bc5095aa112a65d2f3ac89</Application>
  <Pages>1</Pages>
  <Words>251</Words>
  <Characters>1515</Characters>
  <CharactersWithSpaces>1837</CharactersWithSpaces>
  <Paragraphs>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2018-04-16T09:19:00Z</dcterms:created>
  <dc:creator>Kowalski Ryszard</dc:creator>
  <dc:description/>
  <dc:language>pl-PL</dc:language>
  <cp:lastModifiedBy/>
  <dcterms:modified xsi:type="dcterms:W3CDTF">2018-04-17T08:22:36Z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