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40111104"/>
        <w:docPartObj>
          <w:docPartGallery w:val="Cover Pages"/>
          <w:docPartUnique/>
        </w:docPartObj>
      </w:sdtPr>
      <w:sdtEndPr>
        <w:rPr>
          <w:rFonts w:ascii="Calibri" w:eastAsiaTheme="minorEastAsia" w:hAnsi="Calibri" w:cstheme="minorBidi"/>
          <w:caps w:val="0"/>
        </w:rPr>
      </w:sdtEndPr>
      <w:sdtContent>
        <w:tbl>
          <w:tblPr>
            <w:tblW w:w="5000" w:type="pct"/>
            <w:jc w:val="center"/>
            <w:tblLook w:val="04A0" w:firstRow="1" w:lastRow="0" w:firstColumn="1" w:lastColumn="0" w:noHBand="0" w:noVBand="1"/>
          </w:tblPr>
          <w:tblGrid>
            <w:gridCol w:w="9853"/>
          </w:tblGrid>
          <w:tr w:rsidR="005C43EA" w:rsidTr="004746A4">
            <w:trPr>
              <w:trHeight w:val="2880"/>
              <w:jc w:val="center"/>
            </w:trPr>
            <w:sdt>
              <w:sdtPr>
                <w:rPr>
                  <w:rFonts w:asciiTheme="majorHAnsi" w:eastAsiaTheme="majorEastAsia" w:hAnsiTheme="majorHAnsi" w:cstheme="majorBidi"/>
                  <w:caps/>
                </w:rPr>
                <w:alias w:val="Firma"/>
                <w:id w:val="15524243"/>
                <w:dataBinding w:prefixMappings="xmlns:ns0='http://schemas.openxmlformats.org/officeDocument/2006/extended-properties'" w:xpath="/ns0:Properties[1]/ns0:Company[1]" w:storeItemID="{6668398D-A668-4E3E-A5EB-62B293D839F1}"/>
                <w:text/>
              </w:sdtPr>
              <w:sdtEndPr>
                <w:rPr>
                  <w:rFonts w:ascii="Arial Black" w:hAnsi="Arial Black"/>
                </w:rPr>
              </w:sdtEndPr>
              <w:sdtContent>
                <w:tc>
                  <w:tcPr>
                    <w:tcW w:w="5000" w:type="pct"/>
                  </w:tcPr>
                  <w:p w:rsidR="005C43EA" w:rsidRDefault="005C43EA" w:rsidP="005C43EA">
                    <w:pPr>
                      <w:pStyle w:val="Bezodstpw"/>
                      <w:jc w:val="center"/>
                      <w:rPr>
                        <w:rFonts w:asciiTheme="majorHAnsi" w:eastAsiaTheme="majorEastAsia" w:hAnsiTheme="majorHAnsi" w:cstheme="majorBidi"/>
                        <w:caps/>
                      </w:rPr>
                    </w:pPr>
                    <w:r>
                      <w:rPr>
                        <w:rFonts w:ascii="Arial Black" w:eastAsiaTheme="majorEastAsia" w:hAnsi="Arial Black" w:cstheme="majorBidi"/>
                        <w:caps/>
                      </w:rPr>
                      <w:t>SPECYFIKACJA TECHNICZNA WYKONANIA I ODBIORU ROBÓT</w:t>
                    </w:r>
                  </w:p>
                </w:tc>
              </w:sdtContent>
            </w:sdt>
          </w:tr>
          <w:tr w:rsidR="005C43EA" w:rsidTr="004746A4">
            <w:trPr>
              <w:trHeight w:val="1440"/>
              <w:jc w:val="center"/>
            </w:trPr>
            <w:sdt>
              <w:sdtPr>
                <w:rPr>
                  <w:rFonts w:ascii="Arial Black" w:eastAsiaTheme="majorEastAsia" w:hAnsi="Arial Black" w:cstheme="majorBidi"/>
                  <w:sz w:val="80"/>
                  <w:szCs w:val="80"/>
                </w:rPr>
                <w:alias w:val="Tytuł"/>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DDDDDD" w:themeColor="accent1"/>
                    </w:tcBorders>
                    <w:vAlign w:val="center"/>
                  </w:tcPr>
                  <w:p w:rsidR="005C43EA" w:rsidRDefault="005C43EA" w:rsidP="005C43EA">
                    <w:pPr>
                      <w:pStyle w:val="Bezodstpw"/>
                      <w:jc w:val="center"/>
                      <w:rPr>
                        <w:rFonts w:asciiTheme="majorHAnsi" w:eastAsiaTheme="majorEastAsia" w:hAnsiTheme="majorHAnsi" w:cstheme="majorBidi"/>
                        <w:sz w:val="80"/>
                        <w:szCs w:val="80"/>
                      </w:rPr>
                    </w:pPr>
                    <w:r w:rsidRPr="005C43EA">
                      <w:rPr>
                        <w:rFonts w:ascii="Arial Black" w:eastAsiaTheme="majorEastAsia" w:hAnsi="Arial Black" w:cstheme="majorBidi"/>
                        <w:sz w:val="80"/>
                        <w:szCs w:val="80"/>
                      </w:rPr>
                      <w:t>ST - 00</w:t>
                    </w:r>
                  </w:p>
                </w:tc>
              </w:sdtContent>
            </w:sdt>
          </w:tr>
          <w:tr w:rsidR="005C43EA" w:rsidTr="004746A4">
            <w:trPr>
              <w:trHeight w:val="720"/>
              <w:jc w:val="center"/>
            </w:trPr>
            <w:sdt>
              <w:sdtPr>
                <w:rPr>
                  <w:rFonts w:ascii="Arial Black" w:eastAsiaTheme="majorEastAsia" w:hAnsi="Arial Black" w:cstheme="majorBidi"/>
                  <w:sz w:val="44"/>
                  <w:szCs w:val="44"/>
                </w:rPr>
                <w:alias w:val="Podtytuł"/>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DDDDDD" w:themeColor="accent1"/>
                    </w:tcBorders>
                    <w:vAlign w:val="center"/>
                  </w:tcPr>
                  <w:p w:rsidR="005C43EA" w:rsidRDefault="005C43EA" w:rsidP="005C43EA">
                    <w:pPr>
                      <w:pStyle w:val="Bezodstpw"/>
                      <w:jc w:val="center"/>
                      <w:rPr>
                        <w:rFonts w:asciiTheme="majorHAnsi" w:eastAsiaTheme="majorEastAsia" w:hAnsiTheme="majorHAnsi" w:cstheme="majorBidi"/>
                        <w:sz w:val="44"/>
                        <w:szCs w:val="44"/>
                      </w:rPr>
                    </w:pPr>
                    <w:r w:rsidRPr="005C43EA">
                      <w:rPr>
                        <w:rFonts w:ascii="Arial Black" w:eastAsiaTheme="majorEastAsia" w:hAnsi="Arial Black" w:cstheme="majorBidi"/>
                        <w:sz w:val="44"/>
                        <w:szCs w:val="44"/>
                      </w:rPr>
                      <w:t>Kod CPV 45000000-7</w:t>
                    </w:r>
                  </w:p>
                </w:tc>
              </w:sdtContent>
            </w:sdt>
          </w:tr>
          <w:tr w:rsidR="005C43EA" w:rsidTr="004746A4">
            <w:trPr>
              <w:trHeight w:val="360"/>
              <w:jc w:val="center"/>
            </w:trPr>
            <w:tc>
              <w:tcPr>
                <w:tcW w:w="5000" w:type="pct"/>
                <w:vAlign w:val="center"/>
              </w:tcPr>
              <w:p w:rsidR="005C43EA" w:rsidRDefault="005C43EA" w:rsidP="004746A4">
                <w:pPr>
                  <w:pStyle w:val="Bezodstpw"/>
                  <w:jc w:val="center"/>
                </w:pPr>
              </w:p>
            </w:tc>
          </w:tr>
          <w:tr w:rsidR="005C43EA" w:rsidTr="004746A4">
            <w:trPr>
              <w:trHeight w:val="360"/>
              <w:jc w:val="center"/>
            </w:trPr>
            <w:sdt>
              <w:sdtPr>
                <w:rPr>
                  <w:rFonts w:ascii="Arial Black" w:hAnsi="Arial Black"/>
                  <w:b/>
                  <w:bCs/>
                  <w:sz w:val="44"/>
                  <w:szCs w:val="44"/>
                </w:rPr>
                <w:alias w:val="Aut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5C43EA" w:rsidRDefault="005C43EA" w:rsidP="005C43EA">
                    <w:pPr>
                      <w:pStyle w:val="Bezodstpw"/>
                      <w:jc w:val="center"/>
                      <w:rPr>
                        <w:b/>
                        <w:bCs/>
                      </w:rPr>
                    </w:pPr>
                    <w:r w:rsidRPr="005C43EA">
                      <w:rPr>
                        <w:rFonts w:ascii="Arial Black" w:hAnsi="Arial Black"/>
                        <w:b/>
                        <w:bCs/>
                        <w:sz w:val="44"/>
                        <w:szCs w:val="44"/>
                      </w:rPr>
                      <w:t>Wymagania ogólne</w:t>
                    </w:r>
                  </w:p>
                </w:tc>
              </w:sdtContent>
            </w:sdt>
          </w:tr>
          <w:tr w:rsidR="005C43EA" w:rsidTr="004746A4">
            <w:trPr>
              <w:trHeight w:val="360"/>
              <w:jc w:val="center"/>
            </w:trPr>
            <w:tc>
              <w:tcPr>
                <w:tcW w:w="5000" w:type="pct"/>
                <w:vAlign w:val="center"/>
              </w:tcPr>
              <w:p w:rsidR="005C43EA" w:rsidRDefault="005C43EA" w:rsidP="005C43EA">
                <w:pPr>
                  <w:pStyle w:val="Bezodstpw"/>
                  <w:rPr>
                    <w:b/>
                    <w:bCs/>
                  </w:rPr>
                </w:pPr>
              </w:p>
            </w:tc>
          </w:tr>
        </w:tbl>
        <w:p w:rsidR="005C43EA" w:rsidRDefault="005C43EA" w:rsidP="005C43EA"/>
        <w:p w:rsidR="005C43EA" w:rsidRDefault="005C43EA" w:rsidP="005C43EA"/>
        <w:tbl>
          <w:tblPr>
            <w:tblpPr w:leftFromText="187" w:rightFromText="187" w:horzAnchor="margin" w:tblpXSpec="center" w:tblpYSpec="bottom"/>
            <w:tblW w:w="5000" w:type="pct"/>
            <w:tblLook w:val="04A0" w:firstRow="1" w:lastRow="0" w:firstColumn="1" w:lastColumn="0" w:noHBand="0" w:noVBand="1"/>
          </w:tblPr>
          <w:tblGrid>
            <w:gridCol w:w="9853"/>
          </w:tblGrid>
          <w:tr w:rsidR="005C43EA" w:rsidTr="004746A4">
            <w:sdt>
              <w:sdtPr>
                <w:rPr>
                  <w:sz w:val="22"/>
                </w:rPr>
                <w:alias w:val="Streszczenie"/>
                <w:id w:val="8276291"/>
                <w:dataBinding w:prefixMappings="xmlns:ns0='http://schemas.microsoft.com/office/2006/coverPageProps'" w:xpath="/ns0:CoverPageProperties[1]/ns0:Abstract[1]" w:storeItemID="{55AF091B-3C7A-41E3-B477-F2FDAA23CFDA}"/>
                <w:text/>
              </w:sdtPr>
              <w:sdtContent>
                <w:tc>
                  <w:tcPr>
                    <w:tcW w:w="5000" w:type="pct"/>
                  </w:tcPr>
                  <w:p w:rsidR="005C43EA" w:rsidRDefault="00714A7A" w:rsidP="00FF5C19">
                    <w:pPr>
                      <w:pStyle w:val="Bezodstpw"/>
                    </w:pPr>
                    <w:r>
                      <w:rPr>
                        <w:sz w:val="22"/>
                      </w:rPr>
                      <w:t>Dotyczy</w:t>
                    </w:r>
                    <w:r w:rsidR="005C43EA" w:rsidRPr="005C43EA">
                      <w:rPr>
                        <w:sz w:val="22"/>
                      </w:rPr>
                      <w:t xml:space="preserve"> wszystkich Specyfikacji Technicznych (ST) i wszystkich Szczegółowych Specyfikacji Technicznych (SST) w zakresie branży sanitarnej dla zadania pn. „</w:t>
                    </w:r>
                    <w:r w:rsidR="00DD2DEE">
                      <w:rPr>
                        <w:sz w:val="22"/>
                      </w:rPr>
                      <w:t xml:space="preserve">Termomodernizacja </w:t>
                    </w:r>
                    <w:r w:rsidR="00FF5C19">
                      <w:rPr>
                        <w:sz w:val="22"/>
                      </w:rPr>
                      <w:t>budynku Urzędu Gminy i Miasta</w:t>
                    </w:r>
                    <w:r w:rsidR="00DD2DEE">
                      <w:rPr>
                        <w:sz w:val="22"/>
                      </w:rPr>
                      <w:t xml:space="preserve">                     w Wyszogrodzie w ramach projektu „Norweskiego”</w:t>
                    </w:r>
                    <w:r w:rsidR="005C43EA" w:rsidRPr="005C43EA">
                      <w:rPr>
                        <w:sz w:val="22"/>
                      </w:rPr>
                      <w:t>”.</w:t>
                    </w:r>
                  </w:p>
                </w:tc>
              </w:sdtContent>
            </w:sdt>
          </w:tr>
        </w:tbl>
        <w:p w:rsidR="005C43EA" w:rsidRDefault="005C43EA" w:rsidP="00106769">
          <w:r>
            <w:br w:type="page"/>
          </w:r>
        </w:p>
      </w:sdtContent>
    </w:sdt>
    <w:p w:rsidR="00130F13" w:rsidRPr="000B088D" w:rsidRDefault="004C26E9" w:rsidP="00213A94">
      <w:pPr>
        <w:spacing w:after="240"/>
        <w:rPr>
          <w:rFonts w:ascii="Arial Black" w:hAnsi="Arial Black"/>
          <w:b/>
          <w:sz w:val="32"/>
          <w:szCs w:val="32"/>
        </w:rPr>
      </w:pPr>
      <w:r>
        <w:rPr>
          <w:rFonts w:ascii="Arial Black" w:hAnsi="Arial Black"/>
          <w:b/>
          <w:sz w:val="32"/>
          <w:szCs w:val="32"/>
        </w:rPr>
        <w:lastRenderedPageBreak/>
        <w:t>S</w:t>
      </w:r>
      <w:r w:rsidR="0067338D">
        <w:rPr>
          <w:rFonts w:ascii="Arial Black" w:hAnsi="Arial Black"/>
          <w:b/>
          <w:sz w:val="32"/>
          <w:szCs w:val="32"/>
        </w:rPr>
        <w:t>pis treści</w:t>
      </w:r>
    </w:p>
    <w:p w:rsidR="006100BF" w:rsidRDefault="00130F13">
      <w:pPr>
        <w:pStyle w:val="Spistreci1"/>
        <w:rPr>
          <w:rFonts w:asciiTheme="minorHAnsi" w:hAnsiTheme="minorHAnsi"/>
          <w:b w:val="0"/>
          <w:sz w:val="22"/>
          <w:szCs w:val="22"/>
        </w:rPr>
      </w:pPr>
      <w:r w:rsidRPr="007E383F">
        <w:rPr>
          <w:rFonts w:cs="Tahoma"/>
        </w:rPr>
        <w:fldChar w:fldCharType="begin"/>
      </w:r>
      <w:r w:rsidRPr="007E383F">
        <w:rPr>
          <w:rFonts w:cs="Tahoma"/>
        </w:rPr>
        <w:instrText xml:space="preserve"> TOC \o "1-4" \h \z </w:instrText>
      </w:r>
      <w:r w:rsidRPr="007E383F">
        <w:rPr>
          <w:rFonts w:cs="Tahoma"/>
        </w:rPr>
        <w:fldChar w:fldCharType="separate"/>
      </w:r>
      <w:hyperlink w:anchor="_Toc437531625" w:history="1">
        <w:r w:rsidR="006100BF" w:rsidRPr="00B827BD">
          <w:rPr>
            <w:rStyle w:val="Hipercze"/>
          </w:rPr>
          <w:t>1.</w:t>
        </w:r>
        <w:r w:rsidR="006100BF">
          <w:rPr>
            <w:rFonts w:asciiTheme="minorHAnsi" w:hAnsiTheme="minorHAnsi"/>
            <w:b w:val="0"/>
            <w:sz w:val="22"/>
            <w:szCs w:val="22"/>
          </w:rPr>
          <w:tab/>
        </w:r>
        <w:r w:rsidR="006100BF" w:rsidRPr="00B827BD">
          <w:rPr>
            <w:rStyle w:val="Hipercze"/>
          </w:rPr>
          <w:t>Wstęp</w:t>
        </w:r>
        <w:r w:rsidR="006100BF">
          <w:rPr>
            <w:webHidden/>
          </w:rPr>
          <w:tab/>
        </w:r>
        <w:r w:rsidR="006100BF">
          <w:rPr>
            <w:webHidden/>
          </w:rPr>
          <w:fldChar w:fldCharType="begin"/>
        </w:r>
        <w:r w:rsidR="006100BF">
          <w:rPr>
            <w:webHidden/>
          </w:rPr>
          <w:instrText xml:space="preserve"> PAGEREF _Toc437531625 \h </w:instrText>
        </w:r>
        <w:r w:rsidR="006100BF">
          <w:rPr>
            <w:webHidden/>
          </w:rPr>
        </w:r>
        <w:r w:rsidR="006100BF">
          <w:rPr>
            <w:webHidden/>
          </w:rPr>
          <w:fldChar w:fldCharType="separate"/>
        </w:r>
        <w:r w:rsidR="00E14994">
          <w:rPr>
            <w:webHidden/>
          </w:rPr>
          <w:t>4</w:t>
        </w:r>
        <w:r w:rsidR="006100BF">
          <w:rPr>
            <w:webHidden/>
          </w:rPr>
          <w:fldChar w:fldCharType="end"/>
        </w:r>
      </w:hyperlink>
    </w:p>
    <w:p w:rsidR="006100BF" w:rsidRDefault="00FF5C19">
      <w:pPr>
        <w:pStyle w:val="Spistreci2"/>
        <w:rPr>
          <w:rFonts w:asciiTheme="minorHAnsi" w:hAnsiTheme="minorHAnsi"/>
          <w:noProof/>
          <w:sz w:val="22"/>
        </w:rPr>
      </w:pPr>
      <w:hyperlink w:anchor="_Toc437531626" w:history="1">
        <w:r w:rsidR="006100BF" w:rsidRPr="00B827BD">
          <w:rPr>
            <w:rStyle w:val="Hipercze"/>
            <w:rFonts w:cs="Times New Roman"/>
            <w:noProof/>
            <w14:scene3d>
              <w14:camera w14:prst="orthographicFront"/>
              <w14:lightRig w14:rig="threePt" w14:dir="t">
                <w14:rot w14:lat="0" w14:lon="0" w14:rev="0"/>
              </w14:lightRig>
            </w14:scene3d>
          </w:rPr>
          <w:t>1.1.</w:t>
        </w:r>
        <w:r w:rsidR="006100BF">
          <w:rPr>
            <w:rFonts w:asciiTheme="minorHAnsi" w:hAnsiTheme="minorHAnsi"/>
            <w:noProof/>
            <w:sz w:val="22"/>
          </w:rPr>
          <w:tab/>
        </w:r>
        <w:r w:rsidR="006100BF" w:rsidRPr="00B827BD">
          <w:rPr>
            <w:rStyle w:val="Hipercze"/>
            <w:noProof/>
          </w:rPr>
          <w:t>Przedmiot ST</w:t>
        </w:r>
        <w:r w:rsidR="006100BF">
          <w:rPr>
            <w:noProof/>
            <w:webHidden/>
          </w:rPr>
          <w:tab/>
        </w:r>
        <w:r w:rsidR="006100BF">
          <w:rPr>
            <w:noProof/>
            <w:webHidden/>
          </w:rPr>
          <w:fldChar w:fldCharType="begin"/>
        </w:r>
        <w:r w:rsidR="006100BF">
          <w:rPr>
            <w:noProof/>
            <w:webHidden/>
          </w:rPr>
          <w:instrText xml:space="preserve"> PAGEREF _Toc437531626 \h </w:instrText>
        </w:r>
        <w:r w:rsidR="006100BF">
          <w:rPr>
            <w:noProof/>
            <w:webHidden/>
          </w:rPr>
        </w:r>
        <w:r w:rsidR="006100BF">
          <w:rPr>
            <w:noProof/>
            <w:webHidden/>
          </w:rPr>
          <w:fldChar w:fldCharType="separate"/>
        </w:r>
        <w:r w:rsidR="00E14994">
          <w:rPr>
            <w:noProof/>
            <w:webHidden/>
          </w:rPr>
          <w:t>4</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27" w:history="1">
        <w:r w:rsidR="006100BF" w:rsidRPr="00B827BD">
          <w:rPr>
            <w:rStyle w:val="Hipercze"/>
            <w:rFonts w:cs="Times New Roman"/>
            <w:noProof/>
            <w14:scene3d>
              <w14:camera w14:prst="orthographicFront"/>
              <w14:lightRig w14:rig="threePt" w14:dir="t">
                <w14:rot w14:lat="0" w14:lon="0" w14:rev="0"/>
              </w14:lightRig>
            </w14:scene3d>
          </w:rPr>
          <w:t>1.2.</w:t>
        </w:r>
        <w:r w:rsidR="006100BF">
          <w:rPr>
            <w:rFonts w:asciiTheme="minorHAnsi" w:hAnsiTheme="minorHAnsi"/>
            <w:noProof/>
            <w:sz w:val="22"/>
          </w:rPr>
          <w:tab/>
        </w:r>
        <w:r w:rsidR="006100BF" w:rsidRPr="00B827BD">
          <w:rPr>
            <w:rStyle w:val="Hipercze"/>
            <w:noProof/>
          </w:rPr>
          <w:t>Zakres stosowania ST</w:t>
        </w:r>
        <w:r w:rsidR="006100BF">
          <w:rPr>
            <w:noProof/>
            <w:webHidden/>
          </w:rPr>
          <w:tab/>
        </w:r>
        <w:r w:rsidR="006100BF">
          <w:rPr>
            <w:noProof/>
            <w:webHidden/>
          </w:rPr>
          <w:fldChar w:fldCharType="begin"/>
        </w:r>
        <w:r w:rsidR="006100BF">
          <w:rPr>
            <w:noProof/>
            <w:webHidden/>
          </w:rPr>
          <w:instrText xml:space="preserve"> PAGEREF _Toc437531627 \h </w:instrText>
        </w:r>
        <w:r w:rsidR="006100BF">
          <w:rPr>
            <w:noProof/>
            <w:webHidden/>
          </w:rPr>
        </w:r>
        <w:r w:rsidR="006100BF">
          <w:rPr>
            <w:noProof/>
            <w:webHidden/>
          </w:rPr>
          <w:fldChar w:fldCharType="separate"/>
        </w:r>
        <w:r w:rsidR="00E14994">
          <w:rPr>
            <w:noProof/>
            <w:webHidden/>
          </w:rPr>
          <w:t>4</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28" w:history="1">
        <w:r w:rsidR="006100BF" w:rsidRPr="00B827BD">
          <w:rPr>
            <w:rStyle w:val="Hipercze"/>
            <w:rFonts w:cs="Times New Roman"/>
            <w:noProof/>
            <w14:scene3d>
              <w14:camera w14:prst="orthographicFront"/>
              <w14:lightRig w14:rig="threePt" w14:dir="t">
                <w14:rot w14:lat="0" w14:lon="0" w14:rev="0"/>
              </w14:lightRig>
            </w14:scene3d>
          </w:rPr>
          <w:t>1.3.</w:t>
        </w:r>
        <w:r w:rsidR="006100BF">
          <w:rPr>
            <w:rFonts w:asciiTheme="minorHAnsi" w:hAnsiTheme="minorHAnsi"/>
            <w:noProof/>
            <w:sz w:val="22"/>
          </w:rPr>
          <w:tab/>
        </w:r>
        <w:r w:rsidR="006100BF" w:rsidRPr="00B827BD">
          <w:rPr>
            <w:rStyle w:val="Hipercze"/>
            <w:noProof/>
          </w:rPr>
          <w:t>Określenia podstawowe</w:t>
        </w:r>
        <w:r w:rsidR="006100BF">
          <w:rPr>
            <w:noProof/>
            <w:webHidden/>
          </w:rPr>
          <w:tab/>
        </w:r>
        <w:r w:rsidR="006100BF">
          <w:rPr>
            <w:noProof/>
            <w:webHidden/>
          </w:rPr>
          <w:fldChar w:fldCharType="begin"/>
        </w:r>
        <w:r w:rsidR="006100BF">
          <w:rPr>
            <w:noProof/>
            <w:webHidden/>
          </w:rPr>
          <w:instrText xml:space="preserve"> PAGEREF _Toc437531628 \h </w:instrText>
        </w:r>
        <w:r w:rsidR="006100BF">
          <w:rPr>
            <w:noProof/>
            <w:webHidden/>
          </w:rPr>
        </w:r>
        <w:r w:rsidR="006100BF">
          <w:rPr>
            <w:noProof/>
            <w:webHidden/>
          </w:rPr>
          <w:fldChar w:fldCharType="separate"/>
        </w:r>
        <w:r w:rsidR="00E14994">
          <w:rPr>
            <w:noProof/>
            <w:webHidden/>
          </w:rPr>
          <w:t>4</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29" w:history="1">
        <w:r w:rsidR="006100BF" w:rsidRPr="00B827BD">
          <w:rPr>
            <w:rStyle w:val="Hipercze"/>
            <w:rFonts w:cs="Times New Roman"/>
            <w:noProof/>
            <w14:scene3d>
              <w14:camera w14:prst="orthographicFront"/>
              <w14:lightRig w14:rig="threePt" w14:dir="t">
                <w14:rot w14:lat="0" w14:lon="0" w14:rev="0"/>
              </w14:lightRig>
            </w14:scene3d>
          </w:rPr>
          <w:t>1.4.</w:t>
        </w:r>
        <w:r w:rsidR="006100BF">
          <w:rPr>
            <w:rFonts w:asciiTheme="minorHAnsi" w:hAnsiTheme="minorHAnsi"/>
            <w:noProof/>
            <w:sz w:val="22"/>
          </w:rPr>
          <w:tab/>
        </w:r>
        <w:r w:rsidR="006100BF" w:rsidRPr="00B827BD">
          <w:rPr>
            <w:rStyle w:val="Hipercze"/>
            <w:noProof/>
          </w:rPr>
          <w:t>Ogólne wymagania dotyczące robót</w:t>
        </w:r>
        <w:r w:rsidR="006100BF">
          <w:rPr>
            <w:noProof/>
            <w:webHidden/>
          </w:rPr>
          <w:tab/>
        </w:r>
        <w:r w:rsidR="006100BF">
          <w:rPr>
            <w:noProof/>
            <w:webHidden/>
          </w:rPr>
          <w:fldChar w:fldCharType="begin"/>
        </w:r>
        <w:r w:rsidR="006100BF">
          <w:rPr>
            <w:noProof/>
            <w:webHidden/>
          </w:rPr>
          <w:instrText xml:space="preserve"> PAGEREF _Toc437531629 \h </w:instrText>
        </w:r>
        <w:r w:rsidR="006100BF">
          <w:rPr>
            <w:noProof/>
            <w:webHidden/>
          </w:rPr>
        </w:r>
        <w:r w:rsidR="006100BF">
          <w:rPr>
            <w:noProof/>
            <w:webHidden/>
          </w:rPr>
          <w:fldChar w:fldCharType="separate"/>
        </w:r>
        <w:r w:rsidR="00E14994">
          <w:rPr>
            <w:noProof/>
            <w:webHidden/>
          </w:rPr>
          <w:t>5</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30" w:history="1">
        <w:r w:rsidR="006100BF" w:rsidRPr="00B827BD">
          <w:rPr>
            <w:rStyle w:val="Hipercze"/>
            <w:noProof/>
          </w:rPr>
          <w:t>1.4.1.</w:t>
        </w:r>
        <w:r w:rsidR="006100BF">
          <w:rPr>
            <w:rFonts w:asciiTheme="minorHAnsi" w:hAnsiTheme="minorHAnsi"/>
            <w:noProof/>
            <w:sz w:val="22"/>
          </w:rPr>
          <w:tab/>
        </w:r>
        <w:r w:rsidR="006100BF" w:rsidRPr="00B827BD">
          <w:rPr>
            <w:rStyle w:val="Hipercze"/>
            <w:noProof/>
          </w:rPr>
          <w:t>Przekazanie terenu budowy</w:t>
        </w:r>
        <w:r w:rsidR="006100BF">
          <w:rPr>
            <w:noProof/>
            <w:webHidden/>
          </w:rPr>
          <w:tab/>
        </w:r>
        <w:r w:rsidR="006100BF">
          <w:rPr>
            <w:noProof/>
            <w:webHidden/>
          </w:rPr>
          <w:fldChar w:fldCharType="begin"/>
        </w:r>
        <w:r w:rsidR="006100BF">
          <w:rPr>
            <w:noProof/>
            <w:webHidden/>
          </w:rPr>
          <w:instrText xml:space="preserve"> PAGEREF _Toc437531630 \h </w:instrText>
        </w:r>
        <w:r w:rsidR="006100BF">
          <w:rPr>
            <w:noProof/>
            <w:webHidden/>
          </w:rPr>
        </w:r>
        <w:r w:rsidR="006100BF">
          <w:rPr>
            <w:noProof/>
            <w:webHidden/>
          </w:rPr>
          <w:fldChar w:fldCharType="separate"/>
        </w:r>
        <w:r w:rsidR="00E14994">
          <w:rPr>
            <w:noProof/>
            <w:webHidden/>
          </w:rPr>
          <w:t>5</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31" w:history="1">
        <w:r w:rsidR="006100BF" w:rsidRPr="00B827BD">
          <w:rPr>
            <w:rStyle w:val="Hipercze"/>
            <w:noProof/>
          </w:rPr>
          <w:t>1.4.2.</w:t>
        </w:r>
        <w:r w:rsidR="006100BF">
          <w:rPr>
            <w:rFonts w:asciiTheme="minorHAnsi" w:hAnsiTheme="minorHAnsi"/>
            <w:noProof/>
            <w:sz w:val="22"/>
          </w:rPr>
          <w:tab/>
        </w:r>
        <w:r w:rsidR="006100BF" w:rsidRPr="00B827BD">
          <w:rPr>
            <w:rStyle w:val="Hipercze"/>
            <w:noProof/>
          </w:rPr>
          <w:t>Dokumentacja techniczna</w:t>
        </w:r>
        <w:r w:rsidR="006100BF">
          <w:rPr>
            <w:noProof/>
            <w:webHidden/>
          </w:rPr>
          <w:tab/>
        </w:r>
        <w:r w:rsidR="006100BF">
          <w:rPr>
            <w:noProof/>
            <w:webHidden/>
          </w:rPr>
          <w:fldChar w:fldCharType="begin"/>
        </w:r>
        <w:r w:rsidR="006100BF">
          <w:rPr>
            <w:noProof/>
            <w:webHidden/>
          </w:rPr>
          <w:instrText xml:space="preserve"> PAGEREF _Toc437531631 \h </w:instrText>
        </w:r>
        <w:r w:rsidR="006100BF">
          <w:rPr>
            <w:noProof/>
            <w:webHidden/>
          </w:rPr>
        </w:r>
        <w:r w:rsidR="006100BF">
          <w:rPr>
            <w:noProof/>
            <w:webHidden/>
          </w:rPr>
          <w:fldChar w:fldCharType="separate"/>
        </w:r>
        <w:r w:rsidR="00E14994">
          <w:rPr>
            <w:noProof/>
            <w:webHidden/>
          </w:rPr>
          <w:t>5</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32" w:history="1">
        <w:r w:rsidR="006100BF" w:rsidRPr="00B827BD">
          <w:rPr>
            <w:rStyle w:val="Hipercze"/>
            <w:noProof/>
          </w:rPr>
          <w:t>1.4.3.</w:t>
        </w:r>
        <w:r w:rsidR="006100BF">
          <w:rPr>
            <w:rFonts w:asciiTheme="minorHAnsi" w:hAnsiTheme="minorHAnsi"/>
            <w:noProof/>
            <w:sz w:val="22"/>
          </w:rPr>
          <w:tab/>
        </w:r>
        <w:r w:rsidR="006100BF" w:rsidRPr="00B827BD">
          <w:rPr>
            <w:rStyle w:val="Hipercze"/>
            <w:noProof/>
          </w:rPr>
          <w:t>Zgodność robót z dokumentacją techniczną</w:t>
        </w:r>
        <w:r w:rsidR="006100BF">
          <w:rPr>
            <w:noProof/>
            <w:webHidden/>
          </w:rPr>
          <w:tab/>
        </w:r>
        <w:r w:rsidR="006100BF">
          <w:rPr>
            <w:noProof/>
            <w:webHidden/>
          </w:rPr>
          <w:fldChar w:fldCharType="begin"/>
        </w:r>
        <w:r w:rsidR="006100BF">
          <w:rPr>
            <w:noProof/>
            <w:webHidden/>
          </w:rPr>
          <w:instrText xml:space="preserve"> PAGEREF _Toc437531632 \h </w:instrText>
        </w:r>
        <w:r w:rsidR="006100BF">
          <w:rPr>
            <w:noProof/>
            <w:webHidden/>
          </w:rPr>
        </w:r>
        <w:r w:rsidR="006100BF">
          <w:rPr>
            <w:noProof/>
            <w:webHidden/>
          </w:rPr>
          <w:fldChar w:fldCharType="separate"/>
        </w:r>
        <w:r w:rsidR="00E14994">
          <w:rPr>
            <w:noProof/>
            <w:webHidden/>
          </w:rPr>
          <w:t>5</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33" w:history="1">
        <w:r w:rsidR="006100BF" w:rsidRPr="00B827BD">
          <w:rPr>
            <w:rStyle w:val="Hipercze"/>
            <w:noProof/>
          </w:rPr>
          <w:t>1.4.4.</w:t>
        </w:r>
        <w:r w:rsidR="006100BF">
          <w:rPr>
            <w:rFonts w:asciiTheme="minorHAnsi" w:hAnsiTheme="minorHAnsi"/>
            <w:noProof/>
            <w:sz w:val="22"/>
          </w:rPr>
          <w:tab/>
        </w:r>
        <w:r w:rsidR="006100BF" w:rsidRPr="00B827BD">
          <w:rPr>
            <w:rStyle w:val="Hipercze"/>
            <w:noProof/>
          </w:rPr>
          <w:t>Zabezpieczenie terenu budowy</w:t>
        </w:r>
        <w:r w:rsidR="006100BF">
          <w:rPr>
            <w:noProof/>
            <w:webHidden/>
          </w:rPr>
          <w:tab/>
        </w:r>
        <w:r w:rsidR="006100BF">
          <w:rPr>
            <w:noProof/>
            <w:webHidden/>
          </w:rPr>
          <w:fldChar w:fldCharType="begin"/>
        </w:r>
        <w:r w:rsidR="006100BF">
          <w:rPr>
            <w:noProof/>
            <w:webHidden/>
          </w:rPr>
          <w:instrText xml:space="preserve"> PAGEREF _Toc437531633 \h </w:instrText>
        </w:r>
        <w:r w:rsidR="006100BF">
          <w:rPr>
            <w:noProof/>
            <w:webHidden/>
          </w:rPr>
        </w:r>
        <w:r w:rsidR="006100BF">
          <w:rPr>
            <w:noProof/>
            <w:webHidden/>
          </w:rPr>
          <w:fldChar w:fldCharType="separate"/>
        </w:r>
        <w:r w:rsidR="00E14994">
          <w:rPr>
            <w:noProof/>
            <w:webHidden/>
          </w:rPr>
          <w:t>6</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34" w:history="1">
        <w:r w:rsidR="006100BF" w:rsidRPr="00B827BD">
          <w:rPr>
            <w:rStyle w:val="Hipercze"/>
            <w:noProof/>
          </w:rPr>
          <w:t>1.4.5.</w:t>
        </w:r>
        <w:r w:rsidR="006100BF">
          <w:rPr>
            <w:rFonts w:asciiTheme="minorHAnsi" w:hAnsiTheme="minorHAnsi"/>
            <w:noProof/>
            <w:sz w:val="22"/>
          </w:rPr>
          <w:tab/>
        </w:r>
        <w:r w:rsidR="006100BF" w:rsidRPr="00B827BD">
          <w:rPr>
            <w:rStyle w:val="Hipercze"/>
            <w:noProof/>
          </w:rPr>
          <w:t>Ochrona środowiska w trakcie realizacji robót</w:t>
        </w:r>
        <w:r w:rsidR="006100BF">
          <w:rPr>
            <w:noProof/>
            <w:webHidden/>
          </w:rPr>
          <w:tab/>
        </w:r>
        <w:r w:rsidR="006100BF">
          <w:rPr>
            <w:noProof/>
            <w:webHidden/>
          </w:rPr>
          <w:fldChar w:fldCharType="begin"/>
        </w:r>
        <w:r w:rsidR="006100BF">
          <w:rPr>
            <w:noProof/>
            <w:webHidden/>
          </w:rPr>
          <w:instrText xml:space="preserve"> PAGEREF _Toc437531634 \h </w:instrText>
        </w:r>
        <w:r w:rsidR="006100BF">
          <w:rPr>
            <w:noProof/>
            <w:webHidden/>
          </w:rPr>
        </w:r>
        <w:r w:rsidR="006100BF">
          <w:rPr>
            <w:noProof/>
            <w:webHidden/>
          </w:rPr>
          <w:fldChar w:fldCharType="separate"/>
        </w:r>
        <w:r w:rsidR="00E14994">
          <w:rPr>
            <w:noProof/>
            <w:webHidden/>
          </w:rPr>
          <w:t>6</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35" w:history="1">
        <w:r w:rsidR="006100BF" w:rsidRPr="00B827BD">
          <w:rPr>
            <w:rStyle w:val="Hipercze"/>
            <w:noProof/>
          </w:rPr>
          <w:t>1.4.6.</w:t>
        </w:r>
        <w:r w:rsidR="006100BF">
          <w:rPr>
            <w:rFonts w:asciiTheme="minorHAnsi" w:hAnsiTheme="minorHAnsi"/>
            <w:noProof/>
            <w:sz w:val="22"/>
          </w:rPr>
          <w:tab/>
        </w:r>
        <w:r w:rsidR="006100BF" w:rsidRPr="00B827BD">
          <w:rPr>
            <w:rStyle w:val="Hipercze"/>
            <w:noProof/>
          </w:rPr>
          <w:t>Ochrona przeciwpożarowa</w:t>
        </w:r>
        <w:r w:rsidR="006100BF">
          <w:rPr>
            <w:noProof/>
            <w:webHidden/>
          </w:rPr>
          <w:tab/>
        </w:r>
        <w:r w:rsidR="006100BF">
          <w:rPr>
            <w:noProof/>
            <w:webHidden/>
          </w:rPr>
          <w:fldChar w:fldCharType="begin"/>
        </w:r>
        <w:r w:rsidR="006100BF">
          <w:rPr>
            <w:noProof/>
            <w:webHidden/>
          </w:rPr>
          <w:instrText xml:space="preserve"> PAGEREF _Toc437531635 \h </w:instrText>
        </w:r>
        <w:r w:rsidR="006100BF">
          <w:rPr>
            <w:noProof/>
            <w:webHidden/>
          </w:rPr>
        </w:r>
        <w:r w:rsidR="006100BF">
          <w:rPr>
            <w:noProof/>
            <w:webHidden/>
          </w:rPr>
          <w:fldChar w:fldCharType="separate"/>
        </w:r>
        <w:r w:rsidR="00E14994">
          <w:rPr>
            <w:noProof/>
            <w:webHidden/>
          </w:rPr>
          <w:t>7</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36" w:history="1">
        <w:r w:rsidR="006100BF" w:rsidRPr="00B827BD">
          <w:rPr>
            <w:rStyle w:val="Hipercze"/>
            <w:noProof/>
          </w:rPr>
          <w:t>1.4.7.</w:t>
        </w:r>
        <w:r w:rsidR="006100BF">
          <w:rPr>
            <w:rFonts w:asciiTheme="minorHAnsi" w:hAnsiTheme="minorHAnsi"/>
            <w:noProof/>
            <w:sz w:val="22"/>
          </w:rPr>
          <w:tab/>
        </w:r>
        <w:r w:rsidR="006100BF" w:rsidRPr="00B827BD">
          <w:rPr>
            <w:rStyle w:val="Hipercze"/>
            <w:noProof/>
          </w:rPr>
          <w:t>Ochrona własności publicznej i prywatnej</w:t>
        </w:r>
        <w:r w:rsidR="006100BF">
          <w:rPr>
            <w:noProof/>
            <w:webHidden/>
          </w:rPr>
          <w:tab/>
        </w:r>
        <w:r w:rsidR="006100BF">
          <w:rPr>
            <w:noProof/>
            <w:webHidden/>
          </w:rPr>
          <w:fldChar w:fldCharType="begin"/>
        </w:r>
        <w:r w:rsidR="006100BF">
          <w:rPr>
            <w:noProof/>
            <w:webHidden/>
          </w:rPr>
          <w:instrText xml:space="preserve"> PAGEREF _Toc437531636 \h </w:instrText>
        </w:r>
        <w:r w:rsidR="006100BF">
          <w:rPr>
            <w:noProof/>
            <w:webHidden/>
          </w:rPr>
        </w:r>
        <w:r w:rsidR="006100BF">
          <w:rPr>
            <w:noProof/>
            <w:webHidden/>
          </w:rPr>
          <w:fldChar w:fldCharType="separate"/>
        </w:r>
        <w:r w:rsidR="00E14994">
          <w:rPr>
            <w:noProof/>
            <w:webHidden/>
          </w:rPr>
          <w:t>7</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37" w:history="1">
        <w:r w:rsidR="006100BF" w:rsidRPr="00B827BD">
          <w:rPr>
            <w:rStyle w:val="Hipercze"/>
            <w:noProof/>
          </w:rPr>
          <w:t>1.4.8.</w:t>
        </w:r>
        <w:r w:rsidR="006100BF">
          <w:rPr>
            <w:rFonts w:asciiTheme="minorHAnsi" w:hAnsiTheme="minorHAnsi"/>
            <w:noProof/>
            <w:sz w:val="22"/>
          </w:rPr>
          <w:tab/>
        </w:r>
        <w:r w:rsidR="006100BF" w:rsidRPr="00B827BD">
          <w:rPr>
            <w:rStyle w:val="Hipercze"/>
            <w:noProof/>
          </w:rPr>
          <w:t>Ograniczenie obciążeń osi pojazdów</w:t>
        </w:r>
        <w:r w:rsidR="006100BF">
          <w:rPr>
            <w:noProof/>
            <w:webHidden/>
          </w:rPr>
          <w:tab/>
        </w:r>
        <w:r w:rsidR="006100BF">
          <w:rPr>
            <w:noProof/>
            <w:webHidden/>
          </w:rPr>
          <w:fldChar w:fldCharType="begin"/>
        </w:r>
        <w:r w:rsidR="006100BF">
          <w:rPr>
            <w:noProof/>
            <w:webHidden/>
          </w:rPr>
          <w:instrText xml:space="preserve"> PAGEREF _Toc437531637 \h </w:instrText>
        </w:r>
        <w:r w:rsidR="006100BF">
          <w:rPr>
            <w:noProof/>
            <w:webHidden/>
          </w:rPr>
        </w:r>
        <w:r w:rsidR="006100BF">
          <w:rPr>
            <w:noProof/>
            <w:webHidden/>
          </w:rPr>
          <w:fldChar w:fldCharType="separate"/>
        </w:r>
        <w:r w:rsidR="00E14994">
          <w:rPr>
            <w:noProof/>
            <w:webHidden/>
          </w:rPr>
          <w:t>7</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38" w:history="1">
        <w:r w:rsidR="006100BF" w:rsidRPr="00B827BD">
          <w:rPr>
            <w:rStyle w:val="Hipercze"/>
            <w:noProof/>
          </w:rPr>
          <w:t>1.4.9.</w:t>
        </w:r>
        <w:r w:rsidR="006100BF">
          <w:rPr>
            <w:rFonts w:asciiTheme="minorHAnsi" w:hAnsiTheme="minorHAnsi"/>
            <w:noProof/>
            <w:sz w:val="22"/>
          </w:rPr>
          <w:tab/>
        </w:r>
        <w:r w:rsidR="006100BF" w:rsidRPr="00B827BD">
          <w:rPr>
            <w:rStyle w:val="Hipercze"/>
            <w:noProof/>
          </w:rPr>
          <w:t>Bezpieczeństwo i higiena pracy</w:t>
        </w:r>
        <w:r w:rsidR="006100BF">
          <w:rPr>
            <w:noProof/>
            <w:webHidden/>
          </w:rPr>
          <w:tab/>
        </w:r>
        <w:r w:rsidR="006100BF">
          <w:rPr>
            <w:noProof/>
            <w:webHidden/>
          </w:rPr>
          <w:fldChar w:fldCharType="begin"/>
        </w:r>
        <w:r w:rsidR="006100BF">
          <w:rPr>
            <w:noProof/>
            <w:webHidden/>
          </w:rPr>
          <w:instrText xml:space="preserve"> PAGEREF _Toc437531638 \h </w:instrText>
        </w:r>
        <w:r w:rsidR="006100BF">
          <w:rPr>
            <w:noProof/>
            <w:webHidden/>
          </w:rPr>
        </w:r>
        <w:r w:rsidR="006100BF">
          <w:rPr>
            <w:noProof/>
            <w:webHidden/>
          </w:rPr>
          <w:fldChar w:fldCharType="separate"/>
        </w:r>
        <w:r w:rsidR="00E14994">
          <w:rPr>
            <w:noProof/>
            <w:webHidden/>
          </w:rPr>
          <w:t>8</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39" w:history="1">
        <w:r w:rsidR="006100BF" w:rsidRPr="00B827BD">
          <w:rPr>
            <w:rStyle w:val="Hipercze"/>
            <w:noProof/>
          </w:rPr>
          <w:t>1.4.10.</w:t>
        </w:r>
        <w:r w:rsidR="006100BF">
          <w:rPr>
            <w:rFonts w:asciiTheme="minorHAnsi" w:hAnsiTheme="minorHAnsi"/>
            <w:noProof/>
            <w:sz w:val="22"/>
          </w:rPr>
          <w:tab/>
        </w:r>
        <w:r w:rsidR="006100BF" w:rsidRPr="00B827BD">
          <w:rPr>
            <w:rStyle w:val="Hipercze"/>
            <w:noProof/>
          </w:rPr>
          <w:t>Ochrona i utrzymanie robót</w:t>
        </w:r>
        <w:r w:rsidR="006100BF">
          <w:rPr>
            <w:noProof/>
            <w:webHidden/>
          </w:rPr>
          <w:tab/>
        </w:r>
        <w:r w:rsidR="006100BF">
          <w:rPr>
            <w:noProof/>
            <w:webHidden/>
          </w:rPr>
          <w:fldChar w:fldCharType="begin"/>
        </w:r>
        <w:r w:rsidR="006100BF">
          <w:rPr>
            <w:noProof/>
            <w:webHidden/>
          </w:rPr>
          <w:instrText xml:space="preserve"> PAGEREF _Toc437531639 \h </w:instrText>
        </w:r>
        <w:r w:rsidR="006100BF">
          <w:rPr>
            <w:noProof/>
            <w:webHidden/>
          </w:rPr>
        </w:r>
        <w:r w:rsidR="006100BF">
          <w:rPr>
            <w:noProof/>
            <w:webHidden/>
          </w:rPr>
          <w:fldChar w:fldCharType="separate"/>
        </w:r>
        <w:r w:rsidR="00E14994">
          <w:rPr>
            <w:noProof/>
            <w:webHidden/>
          </w:rPr>
          <w:t>8</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40" w:history="1">
        <w:r w:rsidR="006100BF" w:rsidRPr="00B827BD">
          <w:rPr>
            <w:rStyle w:val="Hipercze"/>
            <w:noProof/>
          </w:rPr>
          <w:t>1.4.11.</w:t>
        </w:r>
        <w:r w:rsidR="006100BF">
          <w:rPr>
            <w:rFonts w:asciiTheme="minorHAnsi" w:hAnsiTheme="minorHAnsi"/>
            <w:noProof/>
            <w:sz w:val="22"/>
          </w:rPr>
          <w:tab/>
        </w:r>
        <w:r w:rsidR="006100BF" w:rsidRPr="00B827BD">
          <w:rPr>
            <w:rStyle w:val="Hipercze"/>
            <w:noProof/>
          </w:rPr>
          <w:t>Stosowanie przepisów</w:t>
        </w:r>
        <w:r w:rsidR="006100BF">
          <w:rPr>
            <w:noProof/>
            <w:webHidden/>
          </w:rPr>
          <w:tab/>
        </w:r>
        <w:r w:rsidR="006100BF">
          <w:rPr>
            <w:noProof/>
            <w:webHidden/>
          </w:rPr>
          <w:fldChar w:fldCharType="begin"/>
        </w:r>
        <w:r w:rsidR="006100BF">
          <w:rPr>
            <w:noProof/>
            <w:webHidden/>
          </w:rPr>
          <w:instrText xml:space="preserve"> PAGEREF _Toc437531640 \h </w:instrText>
        </w:r>
        <w:r w:rsidR="006100BF">
          <w:rPr>
            <w:noProof/>
            <w:webHidden/>
          </w:rPr>
        </w:r>
        <w:r w:rsidR="006100BF">
          <w:rPr>
            <w:noProof/>
            <w:webHidden/>
          </w:rPr>
          <w:fldChar w:fldCharType="separate"/>
        </w:r>
        <w:r w:rsidR="00E14994">
          <w:rPr>
            <w:noProof/>
            <w:webHidden/>
          </w:rPr>
          <w:t>8</w:t>
        </w:r>
        <w:r w:rsidR="006100BF">
          <w:rPr>
            <w:noProof/>
            <w:webHidden/>
          </w:rPr>
          <w:fldChar w:fldCharType="end"/>
        </w:r>
      </w:hyperlink>
    </w:p>
    <w:p w:rsidR="006100BF" w:rsidRDefault="00FF5C19">
      <w:pPr>
        <w:pStyle w:val="Spistreci1"/>
        <w:rPr>
          <w:rFonts w:asciiTheme="minorHAnsi" w:hAnsiTheme="minorHAnsi"/>
          <w:b w:val="0"/>
          <w:sz w:val="22"/>
          <w:szCs w:val="22"/>
        </w:rPr>
      </w:pPr>
      <w:hyperlink w:anchor="_Toc437531641" w:history="1">
        <w:r w:rsidR="006100BF" w:rsidRPr="00B827BD">
          <w:rPr>
            <w:rStyle w:val="Hipercze"/>
          </w:rPr>
          <w:t>2.</w:t>
        </w:r>
        <w:r w:rsidR="006100BF">
          <w:rPr>
            <w:rFonts w:asciiTheme="minorHAnsi" w:hAnsiTheme="minorHAnsi"/>
            <w:b w:val="0"/>
            <w:sz w:val="22"/>
            <w:szCs w:val="22"/>
          </w:rPr>
          <w:tab/>
        </w:r>
        <w:r w:rsidR="006100BF" w:rsidRPr="00B827BD">
          <w:rPr>
            <w:rStyle w:val="Hipercze"/>
          </w:rPr>
          <w:t>Materiały</w:t>
        </w:r>
        <w:r w:rsidR="006100BF">
          <w:rPr>
            <w:webHidden/>
          </w:rPr>
          <w:tab/>
        </w:r>
        <w:r w:rsidR="006100BF">
          <w:rPr>
            <w:webHidden/>
          </w:rPr>
          <w:fldChar w:fldCharType="begin"/>
        </w:r>
        <w:r w:rsidR="006100BF">
          <w:rPr>
            <w:webHidden/>
          </w:rPr>
          <w:instrText xml:space="preserve"> PAGEREF _Toc437531641 \h </w:instrText>
        </w:r>
        <w:r w:rsidR="006100BF">
          <w:rPr>
            <w:webHidden/>
          </w:rPr>
        </w:r>
        <w:r w:rsidR="006100BF">
          <w:rPr>
            <w:webHidden/>
          </w:rPr>
          <w:fldChar w:fldCharType="separate"/>
        </w:r>
        <w:r w:rsidR="00E14994">
          <w:rPr>
            <w:webHidden/>
          </w:rPr>
          <w:t>8</w:t>
        </w:r>
        <w:r w:rsidR="006100BF">
          <w:rPr>
            <w:webHidden/>
          </w:rPr>
          <w:fldChar w:fldCharType="end"/>
        </w:r>
      </w:hyperlink>
    </w:p>
    <w:p w:rsidR="006100BF" w:rsidRDefault="00FF5C19">
      <w:pPr>
        <w:pStyle w:val="Spistreci2"/>
        <w:rPr>
          <w:rFonts w:asciiTheme="minorHAnsi" w:hAnsiTheme="minorHAnsi"/>
          <w:noProof/>
          <w:sz w:val="22"/>
        </w:rPr>
      </w:pPr>
      <w:hyperlink w:anchor="_Toc437531642" w:history="1">
        <w:r w:rsidR="006100BF" w:rsidRPr="00B827BD">
          <w:rPr>
            <w:rStyle w:val="Hipercze"/>
            <w:rFonts w:cs="Times New Roman"/>
            <w:noProof/>
            <w14:scene3d>
              <w14:camera w14:prst="orthographicFront"/>
              <w14:lightRig w14:rig="threePt" w14:dir="t">
                <w14:rot w14:lat="0" w14:lon="0" w14:rev="0"/>
              </w14:lightRig>
            </w14:scene3d>
          </w:rPr>
          <w:t>2.1.</w:t>
        </w:r>
        <w:r w:rsidR="006100BF">
          <w:rPr>
            <w:rFonts w:asciiTheme="minorHAnsi" w:hAnsiTheme="minorHAnsi"/>
            <w:noProof/>
            <w:sz w:val="22"/>
          </w:rPr>
          <w:tab/>
        </w:r>
        <w:r w:rsidR="006100BF" w:rsidRPr="00B827BD">
          <w:rPr>
            <w:rStyle w:val="Hipercze"/>
            <w:noProof/>
          </w:rPr>
          <w:t>Źródła pozyskiwania materiałów</w:t>
        </w:r>
        <w:r w:rsidR="006100BF">
          <w:rPr>
            <w:noProof/>
            <w:webHidden/>
          </w:rPr>
          <w:tab/>
        </w:r>
        <w:r w:rsidR="006100BF">
          <w:rPr>
            <w:noProof/>
            <w:webHidden/>
          </w:rPr>
          <w:fldChar w:fldCharType="begin"/>
        </w:r>
        <w:r w:rsidR="006100BF">
          <w:rPr>
            <w:noProof/>
            <w:webHidden/>
          </w:rPr>
          <w:instrText xml:space="preserve"> PAGEREF _Toc437531642 \h </w:instrText>
        </w:r>
        <w:r w:rsidR="006100BF">
          <w:rPr>
            <w:noProof/>
            <w:webHidden/>
          </w:rPr>
        </w:r>
        <w:r w:rsidR="006100BF">
          <w:rPr>
            <w:noProof/>
            <w:webHidden/>
          </w:rPr>
          <w:fldChar w:fldCharType="separate"/>
        </w:r>
        <w:r w:rsidR="00E14994">
          <w:rPr>
            <w:noProof/>
            <w:webHidden/>
          </w:rPr>
          <w:t>8</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43" w:history="1">
        <w:r w:rsidR="006100BF" w:rsidRPr="00B827BD">
          <w:rPr>
            <w:rStyle w:val="Hipercze"/>
            <w:rFonts w:cs="Times New Roman"/>
            <w:noProof/>
            <w14:scene3d>
              <w14:camera w14:prst="orthographicFront"/>
              <w14:lightRig w14:rig="threePt" w14:dir="t">
                <w14:rot w14:lat="0" w14:lon="0" w14:rev="0"/>
              </w14:lightRig>
            </w14:scene3d>
          </w:rPr>
          <w:t>2.2.</w:t>
        </w:r>
        <w:r w:rsidR="006100BF">
          <w:rPr>
            <w:rFonts w:asciiTheme="minorHAnsi" w:hAnsiTheme="minorHAnsi"/>
            <w:noProof/>
            <w:sz w:val="22"/>
          </w:rPr>
          <w:tab/>
        </w:r>
        <w:r w:rsidR="006100BF" w:rsidRPr="00B827BD">
          <w:rPr>
            <w:rStyle w:val="Hipercze"/>
            <w:noProof/>
          </w:rPr>
          <w:t>Pozyskiwanie masowych materiałów pochodzenia miejscowego</w:t>
        </w:r>
        <w:r w:rsidR="006100BF">
          <w:rPr>
            <w:noProof/>
            <w:webHidden/>
          </w:rPr>
          <w:tab/>
        </w:r>
        <w:r w:rsidR="006100BF">
          <w:rPr>
            <w:noProof/>
            <w:webHidden/>
          </w:rPr>
          <w:fldChar w:fldCharType="begin"/>
        </w:r>
        <w:r w:rsidR="006100BF">
          <w:rPr>
            <w:noProof/>
            <w:webHidden/>
          </w:rPr>
          <w:instrText xml:space="preserve"> PAGEREF _Toc437531643 \h </w:instrText>
        </w:r>
        <w:r w:rsidR="006100BF">
          <w:rPr>
            <w:noProof/>
            <w:webHidden/>
          </w:rPr>
        </w:r>
        <w:r w:rsidR="006100BF">
          <w:rPr>
            <w:noProof/>
            <w:webHidden/>
          </w:rPr>
          <w:fldChar w:fldCharType="separate"/>
        </w:r>
        <w:r w:rsidR="00E14994">
          <w:rPr>
            <w:noProof/>
            <w:webHidden/>
          </w:rPr>
          <w:t>9</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44" w:history="1">
        <w:r w:rsidR="006100BF" w:rsidRPr="00B827BD">
          <w:rPr>
            <w:rStyle w:val="Hipercze"/>
            <w:rFonts w:cs="Times New Roman"/>
            <w:noProof/>
            <w14:scene3d>
              <w14:camera w14:prst="orthographicFront"/>
              <w14:lightRig w14:rig="threePt" w14:dir="t">
                <w14:rot w14:lat="0" w14:lon="0" w14:rev="0"/>
              </w14:lightRig>
            </w14:scene3d>
          </w:rPr>
          <w:t>2.3.</w:t>
        </w:r>
        <w:r w:rsidR="006100BF">
          <w:rPr>
            <w:rFonts w:asciiTheme="minorHAnsi" w:hAnsiTheme="minorHAnsi"/>
            <w:noProof/>
            <w:sz w:val="22"/>
          </w:rPr>
          <w:tab/>
        </w:r>
        <w:r w:rsidR="006100BF" w:rsidRPr="00B827BD">
          <w:rPr>
            <w:rStyle w:val="Hipercze"/>
            <w:noProof/>
          </w:rPr>
          <w:t>Materiały nie odpowiadające wymaganiom jakościowym</w:t>
        </w:r>
        <w:r w:rsidR="006100BF">
          <w:rPr>
            <w:noProof/>
            <w:webHidden/>
          </w:rPr>
          <w:tab/>
        </w:r>
        <w:r w:rsidR="006100BF">
          <w:rPr>
            <w:noProof/>
            <w:webHidden/>
          </w:rPr>
          <w:fldChar w:fldCharType="begin"/>
        </w:r>
        <w:r w:rsidR="006100BF">
          <w:rPr>
            <w:noProof/>
            <w:webHidden/>
          </w:rPr>
          <w:instrText xml:space="preserve"> PAGEREF _Toc437531644 \h </w:instrText>
        </w:r>
        <w:r w:rsidR="006100BF">
          <w:rPr>
            <w:noProof/>
            <w:webHidden/>
          </w:rPr>
        </w:r>
        <w:r w:rsidR="006100BF">
          <w:rPr>
            <w:noProof/>
            <w:webHidden/>
          </w:rPr>
          <w:fldChar w:fldCharType="separate"/>
        </w:r>
        <w:r w:rsidR="00E14994">
          <w:rPr>
            <w:noProof/>
            <w:webHidden/>
          </w:rPr>
          <w:t>9</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45" w:history="1">
        <w:r w:rsidR="006100BF" w:rsidRPr="00B827BD">
          <w:rPr>
            <w:rStyle w:val="Hipercze"/>
            <w:rFonts w:cs="Times New Roman"/>
            <w:noProof/>
            <w14:scene3d>
              <w14:camera w14:prst="orthographicFront"/>
              <w14:lightRig w14:rig="threePt" w14:dir="t">
                <w14:rot w14:lat="0" w14:lon="0" w14:rev="0"/>
              </w14:lightRig>
            </w14:scene3d>
          </w:rPr>
          <w:t>2.4.</w:t>
        </w:r>
        <w:r w:rsidR="006100BF">
          <w:rPr>
            <w:rFonts w:asciiTheme="minorHAnsi" w:hAnsiTheme="minorHAnsi"/>
            <w:noProof/>
            <w:sz w:val="22"/>
          </w:rPr>
          <w:tab/>
        </w:r>
        <w:r w:rsidR="006100BF" w:rsidRPr="00B827BD">
          <w:rPr>
            <w:rStyle w:val="Hipercze"/>
            <w:noProof/>
          </w:rPr>
          <w:t>Przechowywanie i składowanie materiałów</w:t>
        </w:r>
        <w:r w:rsidR="006100BF">
          <w:rPr>
            <w:noProof/>
            <w:webHidden/>
          </w:rPr>
          <w:tab/>
        </w:r>
        <w:r w:rsidR="006100BF">
          <w:rPr>
            <w:noProof/>
            <w:webHidden/>
          </w:rPr>
          <w:fldChar w:fldCharType="begin"/>
        </w:r>
        <w:r w:rsidR="006100BF">
          <w:rPr>
            <w:noProof/>
            <w:webHidden/>
          </w:rPr>
          <w:instrText xml:space="preserve"> PAGEREF _Toc437531645 \h </w:instrText>
        </w:r>
        <w:r w:rsidR="006100BF">
          <w:rPr>
            <w:noProof/>
            <w:webHidden/>
          </w:rPr>
        </w:r>
        <w:r w:rsidR="006100BF">
          <w:rPr>
            <w:noProof/>
            <w:webHidden/>
          </w:rPr>
          <w:fldChar w:fldCharType="separate"/>
        </w:r>
        <w:r w:rsidR="00E14994">
          <w:rPr>
            <w:noProof/>
            <w:webHidden/>
          </w:rPr>
          <w:t>9</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46" w:history="1">
        <w:r w:rsidR="006100BF" w:rsidRPr="00B827BD">
          <w:rPr>
            <w:rStyle w:val="Hipercze"/>
            <w:rFonts w:cs="Times New Roman"/>
            <w:noProof/>
            <w14:scene3d>
              <w14:camera w14:prst="orthographicFront"/>
              <w14:lightRig w14:rig="threePt" w14:dir="t">
                <w14:rot w14:lat="0" w14:lon="0" w14:rev="0"/>
              </w14:lightRig>
            </w14:scene3d>
          </w:rPr>
          <w:t>2.5.</w:t>
        </w:r>
        <w:r w:rsidR="006100BF">
          <w:rPr>
            <w:rFonts w:asciiTheme="minorHAnsi" w:hAnsiTheme="minorHAnsi"/>
            <w:noProof/>
            <w:sz w:val="22"/>
          </w:rPr>
          <w:tab/>
        </w:r>
        <w:r w:rsidR="006100BF" w:rsidRPr="00B827BD">
          <w:rPr>
            <w:rStyle w:val="Hipercze"/>
            <w:noProof/>
          </w:rPr>
          <w:t>Wariantowe stosowanie materiałów</w:t>
        </w:r>
        <w:r w:rsidR="006100BF">
          <w:rPr>
            <w:noProof/>
            <w:webHidden/>
          </w:rPr>
          <w:tab/>
        </w:r>
        <w:r w:rsidR="006100BF">
          <w:rPr>
            <w:noProof/>
            <w:webHidden/>
          </w:rPr>
          <w:fldChar w:fldCharType="begin"/>
        </w:r>
        <w:r w:rsidR="006100BF">
          <w:rPr>
            <w:noProof/>
            <w:webHidden/>
          </w:rPr>
          <w:instrText xml:space="preserve"> PAGEREF _Toc437531646 \h </w:instrText>
        </w:r>
        <w:r w:rsidR="006100BF">
          <w:rPr>
            <w:noProof/>
            <w:webHidden/>
          </w:rPr>
        </w:r>
        <w:r w:rsidR="006100BF">
          <w:rPr>
            <w:noProof/>
            <w:webHidden/>
          </w:rPr>
          <w:fldChar w:fldCharType="separate"/>
        </w:r>
        <w:r w:rsidR="00E14994">
          <w:rPr>
            <w:noProof/>
            <w:webHidden/>
          </w:rPr>
          <w:t>9</w:t>
        </w:r>
        <w:r w:rsidR="006100BF">
          <w:rPr>
            <w:noProof/>
            <w:webHidden/>
          </w:rPr>
          <w:fldChar w:fldCharType="end"/>
        </w:r>
      </w:hyperlink>
    </w:p>
    <w:p w:rsidR="006100BF" w:rsidRDefault="00FF5C19">
      <w:pPr>
        <w:pStyle w:val="Spistreci1"/>
        <w:rPr>
          <w:rFonts w:asciiTheme="minorHAnsi" w:hAnsiTheme="minorHAnsi"/>
          <w:b w:val="0"/>
          <w:sz w:val="22"/>
          <w:szCs w:val="22"/>
        </w:rPr>
      </w:pPr>
      <w:hyperlink w:anchor="_Toc437531647" w:history="1">
        <w:r w:rsidR="006100BF" w:rsidRPr="00B827BD">
          <w:rPr>
            <w:rStyle w:val="Hipercze"/>
          </w:rPr>
          <w:t>3.</w:t>
        </w:r>
        <w:r w:rsidR="006100BF">
          <w:rPr>
            <w:rFonts w:asciiTheme="minorHAnsi" w:hAnsiTheme="minorHAnsi"/>
            <w:b w:val="0"/>
            <w:sz w:val="22"/>
            <w:szCs w:val="22"/>
          </w:rPr>
          <w:tab/>
        </w:r>
        <w:r w:rsidR="006100BF" w:rsidRPr="00B827BD">
          <w:rPr>
            <w:rStyle w:val="Hipercze"/>
          </w:rPr>
          <w:t>Sprzęt</w:t>
        </w:r>
        <w:r w:rsidR="006100BF">
          <w:rPr>
            <w:webHidden/>
          </w:rPr>
          <w:tab/>
        </w:r>
        <w:r w:rsidR="006100BF">
          <w:rPr>
            <w:webHidden/>
          </w:rPr>
          <w:fldChar w:fldCharType="begin"/>
        </w:r>
        <w:r w:rsidR="006100BF">
          <w:rPr>
            <w:webHidden/>
          </w:rPr>
          <w:instrText xml:space="preserve"> PAGEREF _Toc437531647 \h </w:instrText>
        </w:r>
        <w:r w:rsidR="006100BF">
          <w:rPr>
            <w:webHidden/>
          </w:rPr>
        </w:r>
        <w:r w:rsidR="006100BF">
          <w:rPr>
            <w:webHidden/>
          </w:rPr>
          <w:fldChar w:fldCharType="separate"/>
        </w:r>
        <w:r w:rsidR="00E14994">
          <w:rPr>
            <w:webHidden/>
          </w:rPr>
          <w:t>10</w:t>
        </w:r>
        <w:r w:rsidR="006100BF">
          <w:rPr>
            <w:webHidden/>
          </w:rPr>
          <w:fldChar w:fldCharType="end"/>
        </w:r>
      </w:hyperlink>
    </w:p>
    <w:p w:rsidR="006100BF" w:rsidRDefault="00FF5C19">
      <w:pPr>
        <w:pStyle w:val="Spistreci1"/>
        <w:rPr>
          <w:rFonts w:asciiTheme="minorHAnsi" w:hAnsiTheme="minorHAnsi"/>
          <w:b w:val="0"/>
          <w:sz w:val="22"/>
          <w:szCs w:val="22"/>
        </w:rPr>
      </w:pPr>
      <w:hyperlink w:anchor="_Toc437531648" w:history="1">
        <w:r w:rsidR="006100BF" w:rsidRPr="00B827BD">
          <w:rPr>
            <w:rStyle w:val="Hipercze"/>
          </w:rPr>
          <w:t>4.</w:t>
        </w:r>
        <w:r w:rsidR="006100BF">
          <w:rPr>
            <w:rFonts w:asciiTheme="minorHAnsi" w:hAnsiTheme="minorHAnsi"/>
            <w:b w:val="0"/>
            <w:sz w:val="22"/>
            <w:szCs w:val="22"/>
          </w:rPr>
          <w:tab/>
        </w:r>
        <w:r w:rsidR="006100BF" w:rsidRPr="00B827BD">
          <w:rPr>
            <w:rStyle w:val="Hipercze"/>
          </w:rPr>
          <w:t>Transport</w:t>
        </w:r>
        <w:r w:rsidR="006100BF">
          <w:rPr>
            <w:webHidden/>
          </w:rPr>
          <w:tab/>
        </w:r>
        <w:r w:rsidR="006100BF">
          <w:rPr>
            <w:webHidden/>
          </w:rPr>
          <w:fldChar w:fldCharType="begin"/>
        </w:r>
        <w:r w:rsidR="006100BF">
          <w:rPr>
            <w:webHidden/>
          </w:rPr>
          <w:instrText xml:space="preserve"> PAGEREF _Toc437531648 \h </w:instrText>
        </w:r>
        <w:r w:rsidR="006100BF">
          <w:rPr>
            <w:webHidden/>
          </w:rPr>
        </w:r>
        <w:r w:rsidR="006100BF">
          <w:rPr>
            <w:webHidden/>
          </w:rPr>
          <w:fldChar w:fldCharType="separate"/>
        </w:r>
        <w:r w:rsidR="00E14994">
          <w:rPr>
            <w:webHidden/>
          </w:rPr>
          <w:t>10</w:t>
        </w:r>
        <w:r w:rsidR="006100BF">
          <w:rPr>
            <w:webHidden/>
          </w:rPr>
          <w:fldChar w:fldCharType="end"/>
        </w:r>
      </w:hyperlink>
    </w:p>
    <w:p w:rsidR="006100BF" w:rsidRDefault="00FF5C19">
      <w:pPr>
        <w:pStyle w:val="Spistreci2"/>
        <w:rPr>
          <w:rFonts w:asciiTheme="minorHAnsi" w:hAnsiTheme="minorHAnsi"/>
          <w:noProof/>
          <w:sz w:val="22"/>
        </w:rPr>
      </w:pPr>
      <w:hyperlink w:anchor="_Toc437531649" w:history="1">
        <w:r w:rsidR="006100BF" w:rsidRPr="00B827BD">
          <w:rPr>
            <w:rStyle w:val="Hipercze"/>
            <w:rFonts w:cs="Times New Roman"/>
            <w:noProof/>
            <w14:scene3d>
              <w14:camera w14:prst="orthographicFront"/>
              <w14:lightRig w14:rig="threePt" w14:dir="t">
                <w14:rot w14:lat="0" w14:lon="0" w14:rev="0"/>
              </w14:lightRig>
            </w14:scene3d>
          </w:rPr>
          <w:t>4.1.</w:t>
        </w:r>
        <w:r w:rsidR="006100BF">
          <w:rPr>
            <w:rFonts w:asciiTheme="minorHAnsi" w:hAnsiTheme="minorHAnsi"/>
            <w:noProof/>
            <w:sz w:val="22"/>
          </w:rPr>
          <w:tab/>
        </w:r>
        <w:r w:rsidR="006100BF" w:rsidRPr="00B827BD">
          <w:rPr>
            <w:rStyle w:val="Hipercze"/>
            <w:noProof/>
          </w:rPr>
          <w:t>Ogólne wymagania dotyczące transportu</w:t>
        </w:r>
        <w:r w:rsidR="006100BF">
          <w:rPr>
            <w:noProof/>
            <w:webHidden/>
          </w:rPr>
          <w:tab/>
        </w:r>
        <w:r w:rsidR="006100BF">
          <w:rPr>
            <w:noProof/>
            <w:webHidden/>
          </w:rPr>
          <w:fldChar w:fldCharType="begin"/>
        </w:r>
        <w:r w:rsidR="006100BF">
          <w:rPr>
            <w:noProof/>
            <w:webHidden/>
          </w:rPr>
          <w:instrText xml:space="preserve"> PAGEREF _Toc437531649 \h </w:instrText>
        </w:r>
        <w:r w:rsidR="006100BF">
          <w:rPr>
            <w:noProof/>
            <w:webHidden/>
          </w:rPr>
        </w:r>
        <w:r w:rsidR="006100BF">
          <w:rPr>
            <w:noProof/>
            <w:webHidden/>
          </w:rPr>
          <w:fldChar w:fldCharType="separate"/>
        </w:r>
        <w:r w:rsidR="00E14994">
          <w:rPr>
            <w:noProof/>
            <w:webHidden/>
          </w:rPr>
          <w:t>10</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50" w:history="1">
        <w:r w:rsidR="006100BF" w:rsidRPr="00B827BD">
          <w:rPr>
            <w:rStyle w:val="Hipercze"/>
            <w:rFonts w:cs="Times New Roman"/>
            <w:noProof/>
            <w14:scene3d>
              <w14:camera w14:prst="orthographicFront"/>
              <w14:lightRig w14:rig="threePt" w14:dir="t">
                <w14:rot w14:lat="0" w14:lon="0" w14:rev="0"/>
              </w14:lightRig>
            </w14:scene3d>
          </w:rPr>
          <w:t>4.2.</w:t>
        </w:r>
        <w:r w:rsidR="006100BF">
          <w:rPr>
            <w:rFonts w:asciiTheme="minorHAnsi" w:hAnsiTheme="minorHAnsi"/>
            <w:noProof/>
            <w:sz w:val="22"/>
          </w:rPr>
          <w:tab/>
        </w:r>
        <w:r w:rsidR="006100BF" w:rsidRPr="00B827BD">
          <w:rPr>
            <w:rStyle w:val="Hipercze"/>
            <w:noProof/>
          </w:rPr>
          <w:t>Wymagania dotyczące transportu po drogach publicznych</w:t>
        </w:r>
        <w:r w:rsidR="006100BF">
          <w:rPr>
            <w:noProof/>
            <w:webHidden/>
          </w:rPr>
          <w:tab/>
        </w:r>
        <w:r w:rsidR="006100BF">
          <w:rPr>
            <w:noProof/>
            <w:webHidden/>
          </w:rPr>
          <w:fldChar w:fldCharType="begin"/>
        </w:r>
        <w:r w:rsidR="006100BF">
          <w:rPr>
            <w:noProof/>
            <w:webHidden/>
          </w:rPr>
          <w:instrText xml:space="preserve"> PAGEREF _Toc437531650 \h </w:instrText>
        </w:r>
        <w:r w:rsidR="006100BF">
          <w:rPr>
            <w:noProof/>
            <w:webHidden/>
          </w:rPr>
        </w:r>
        <w:r w:rsidR="006100BF">
          <w:rPr>
            <w:noProof/>
            <w:webHidden/>
          </w:rPr>
          <w:fldChar w:fldCharType="separate"/>
        </w:r>
        <w:r w:rsidR="00E14994">
          <w:rPr>
            <w:noProof/>
            <w:webHidden/>
          </w:rPr>
          <w:t>10</w:t>
        </w:r>
        <w:r w:rsidR="006100BF">
          <w:rPr>
            <w:noProof/>
            <w:webHidden/>
          </w:rPr>
          <w:fldChar w:fldCharType="end"/>
        </w:r>
      </w:hyperlink>
    </w:p>
    <w:p w:rsidR="006100BF" w:rsidRDefault="00FF5C19">
      <w:pPr>
        <w:pStyle w:val="Spistreci1"/>
        <w:rPr>
          <w:rFonts w:asciiTheme="minorHAnsi" w:hAnsiTheme="minorHAnsi"/>
          <w:b w:val="0"/>
          <w:sz w:val="22"/>
          <w:szCs w:val="22"/>
        </w:rPr>
      </w:pPr>
      <w:hyperlink w:anchor="_Toc437531651" w:history="1">
        <w:r w:rsidR="006100BF" w:rsidRPr="00B827BD">
          <w:rPr>
            <w:rStyle w:val="Hipercze"/>
          </w:rPr>
          <w:t>5.</w:t>
        </w:r>
        <w:r w:rsidR="006100BF">
          <w:rPr>
            <w:rFonts w:asciiTheme="minorHAnsi" w:hAnsiTheme="minorHAnsi"/>
            <w:b w:val="0"/>
            <w:sz w:val="22"/>
            <w:szCs w:val="22"/>
          </w:rPr>
          <w:tab/>
        </w:r>
        <w:r w:rsidR="006100BF" w:rsidRPr="00B827BD">
          <w:rPr>
            <w:rStyle w:val="Hipercze"/>
          </w:rPr>
          <w:t>Wykonanie robót</w:t>
        </w:r>
        <w:r w:rsidR="006100BF">
          <w:rPr>
            <w:webHidden/>
          </w:rPr>
          <w:tab/>
        </w:r>
        <w:r w:rsidR="006100BF">
          <w:rPr>
            <w:webHidden/>
          </w:rPr>
          <w:fldChar w:fldCharType="begin"/>
        </w:r>
        <w:r w:rsidR="006100BF">
          <w:rPr>
            <w:webHidden/>
          </w:rPr>
          <w:instrText xml:space="preserve"> PAGEREF _Toc437531651 \h </w:instrText>
        </w:r>
        <w:r w:rsidR="006100BF">
          <w:rPr>
            <w:webHidden/>
          </w:rPr>
        </w:r>
        <w:r w:rsidR="006100BF">
          <w:rPr>
            <w:webHidden/>
          </w:rPr>
          <w:fldChar w:fldCharType="separate"/>
        </w:r>
        <w:r w:rsidR="00E14994">
          <w:rPr>
            <w:webHidden/>
          </w:rPr>
          <w:t>11</w:t>
        </w:r>
        <w:r w:rsidR="006100BF">
          <w:rPr>
            <w:webHidden/>
          </w:rPr>
          <w:fldChar w:fldCharType="end"/>
        </w:r>
      </w:hyperlink>
    </w:p>
    <w:p w:rsidR="006100BF" w:rsidRDefault="00FF5C19">
      <w:pPr>
        <w:pStyle w:val="Spistreci2"/>
        <w:rPr>
          <w:rFonts w:asciiTheme="minorHAnsi" w:hAnsiTheme="minorHAnsi"/>
          <w:noProof/>
          <w:sz w:val="22"/>
        </w:rPr>
      </w:pPr>
      <w:hyperlink w:anchor="_Toc437531652" w:history="1">
        <w:r w:rsidR="006100BF" w:rsidRPr="00B827BD">
          <w:rPr>
            <w:rStyle w:val="Hipercze"/>
            <w:rFonts w:cs="Times New Roman"/>
            <w:noProof/>
            <w14:scene3d>
              <w14:camera w14:prst="orthographicFront"/>
              <w14:lightRig w14:rig="threePt" w14:dir="t">
                <w14:rot w14:lat="0" w14:lon="0" w14:rev="0"/>
              </w14:lightRig>
            </w14:scene3d>
          </w:rPr>
          <w:t>5.1.</w:t>
        </w:r>
        <w:r w:rsidR="006100BF">
          <w:rPr>
            <w:rFonts w:asciiTheme="minorHAnsi" w:hAnsiTheme="minorHAnsi"/>
            <w:noProof/>
            <w:sz w:val="22"/>
          </w:rPr>
          <w:tab/>
        </w:r>
        <w:r w:rsidR="006100BF" w:rsidRPr="00B827BD">
          <w:rPr>
            <w:rStyle w:val="Hipercze"/>
            <w:noProof/>
          </w:rPr>
          <w:t>Rozpoczęcie robót</w:t>
        </w:r>
        <w:r w:rsidR="006100BF">
          <w:rPr>
            <w:noProof/>
            <w:webHidden/>
          </w:rPr>
          <w:tab/>
        </w:r>
        <w:r w:rsidR="006100BF">
          <w:rPr>
            <w:noProof/>
            <w:webHidden/>
          </w:rPr>
          <w:fldChar w:fldCharType="begin"/>
        </w:r>
        <w:r w:rsidR="006100BF">
          <w:rPr>
            <w:noProof/>
            <w:webHidden/>
          </w:rPr>
          <w:instrText xml:space="preserve"> PAGEREF _Toc437531652 \h </w:instrText>
        </w:r>
        <w:r w:rsidR="006100BF">
          <w:rPr>
            <w:noProof/>
            <w:webHidden/>
          </w:rPr>
        </w:r>
        <w:r w:rsidR="006100BF">
          <w:rPr>
            <w:noProof/>
            <w:webHidden/>
          </w:rPr>
          <w:fldChar w:fldCharType="separate"/>
        </w:r>
        <w:r w:rsidR="00E14994">
          <w:rPr>
            <w:noProof/>
            <w:webHidden/>
          </w:rPr>
          <w:t>11</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53" w:history="1">
        <w:r w:rsidR="006100BF" w:rsidRPr="00B827BD">
          <w:rPr>
            <w:rStyle w:val="Hipercze"/>
            <w:rFonts w:cs="Times New Roman"/>
            <w:noProof/>
            <w14:scene3d>
              <w14:camera w14:prst="orthographicFront"/>
              <w14:lightRig w14:rig="threePt" w14:dir="t">
                <w14:rot w14:lat="0" w14:lon="0" w14:rev="0"/>
              </w14:lightRig>
            </w14:scene3d>
          </w:rPr>
          <w:t>5.2.</w:t>
        </w:r>
        <w:r w:rsidR="006100BF">
          <w:rPr>
            <w:rFonts w:asciiTheme="minorHAnsi" w:hAnsiTheme="minorHAnsi"/>
            <w:noProof/>
            <w:sz w:val="22"/>
          </w:rPr>
          <w:tab/>
        </w:r>
        <w:r w:rsidR="006100BF" w:rsidRPr="00B827BD">
          <w:rPr>
            <w:rStyle w:val="Hipercze"/>
            <w:noProof/>
          </w:rPr>
          <w:t>Ogólne wymagania dotyczące jakości robót</w:t>
        </w:r>
        <w:r w:rsidR="006100BF">
          <w:rPr>
            <w:noProof/>
            <w:webHidden/>
          </w:rPr>
          <w:tab/>
        </w:r>
        <w:r w:rsidR="006100BF">
          <w:rPr>
            <w:noProof/>
            <w:webHidden/>
          </w:rPr>
          <w:fldChar w:fldCharType="begin"/>
        </w:r>
        <w:r w:rsidR="006100BF">
          <w:rPr>
            <w:noProof/>
            <w:webHidden/>
          </w:rPr>
          <w:instrText xml:space="preserve"> PAGEREF _Toc437531653 \h </w:instrText>
        </w:r>
        <w:r w:rsidR="006100BF">
          <w:rPr>
            <w:noProof/>
            <w:webHidden/>
          </w:rPr>
        </w:r>
        <w:r w:rsidR="006100BF">
          <w:rPr>
            <w:noProof/>
            <w:webHidden/>
          </w:rPr>
          <w:fldChar w:fldCharType="separate"/>
        </w:r>
        <w:r w:rsidR="00E14994">
          <w:rPr>
            <w:noProof/>
            <w:webHidden/>
          </w:rPr>
          <w:t>11</w:t>
        </w:r>
        <w:r w:rsidR="006100BF">
          <w:rPr>
            <w:noProof/>
            <w:webHidden/>
          </w:rPr>
          <w:fldChar w:fldCharType="end"/>
        </w:r>
      </w:hyperlink>
    </w:p>
    <w:p w:rsidR="006100BF" w:rsidRDefault="00FF5C19">
      <w:pPr>
        <w:pStyle w:val="Spistreci1"/>
        <w:rPr>
          <w:rFonts w:asciiTheme="minorHAnsi" w:hAnsiTheme="minorHAnsi"/>
          <w:b w:val="0"/>
          <w:sz w:val="22"/>
          <w:szCs w:val="22"/>
        </w:rPr>
      </w:pPr>
      <w:hyperlink w:anchor="_Toc437531654" w:history="1">
        <w:r w:rsidR="006100BF" w:rsidRPr="00B827BD">
          <w:rPr>
            <w:rStyle w:val="Hipercze"/>
          </w:rPr>
          <w:t>6.</w:t>
        </w:r>
        <w:r w:rsidR="006100BF">
          <w:rPr>
            <w:rFonts w:asciiTheme="minorHAnsi" w:hAnsiTheme="minorHAnsi"/>
            <w:b w:val="0"/>
            <w:sz w:val="22"/>
            <w:szCs w:val="22"/>
          </w:rPr>
          <w:tab/>
        </w:r>
        <w:r w:rsidR="006100BF" w:rsidRPr="00B827BD">
          <w:rPr>
            <w:rStyle w:val="Hipercze"/>
          </w:rPr>
          <w:t>Kontrola jakości robót</w:t>
        </w:r>
        <w:r w:rsidR="006100BF">
          <w:rPr>
            <w:webHidden/>
          </w:rPr>
          <w:tab/>
        </w:r>
        <w:r w:rsidR="006100BF">
          <w:rPr>
            <w:webHidden/>
          </w:rPr>
          <w:fldChar w:fldCharType="begin"/>
        </w:r>
        <w:r w:rsidR="006100BF">
          <w:rPr>
            <w:webHidden/>
          </w:rPr>
          <w:instrText xml:space="preserve"> PAGEREF _Toc437531654 \h </w:instrText>
        </w:r>
        <w:r w:rsidR="006100BF">
          <w:rPr>
            <w:webHidden/>
          </w:rPr>
        </w:r>
        <w:r w:rsidR="006100BF">
          <w:rPr>
            <w:webHidden/>
          </w:rPr>
          <w:fldChar w:fldCharType="separate"/>
        </w:r>
        <w:r w:rsidR="00E14994">
          <w:rPr>
            <w:webHidden/>
          </w:rPr>
          <w:t>12</w:t>
        </w:r>
        <w:r w:rsidR="006100BF">
          <w:rPr>
            <w:webHidden/>
          </w:rPr>
          <w:fldChar w:fldCharType="end"/>
        </w:r>
      </w:hyperlink>
    </w:p>
    <w:p w:rsidR="006100BF" w:rsidRDefault="00FF5C19">
      <w:pPr>
        <w:pStyle w:val="Spistreci2"/>
        <w:rPr>
          <w:rFonts w:asciiTheme="minorHAnsi" w:hAnsiTheme="minorHAnsi"/>
          <w:noProof/>
          <w:sz w:val="22"/>
        </w:rPr>
      </w:pPr>
      <w:hyperlink w:anchor="_Toc437531655" w:history="1">
        <w:r w:rsidR="006100BF" w:rsidRPr="00B827BD">
          <w:rPr>
            <w:rStyle w:val="Hipercze"/>
            <w:rFonts w:cs="Times New Roman"/>
            <w:noProof/>
            <w14:scene3d>
              <w14:camera w14:prst="orthographicFront"/>
              <w14:lightRig w14:rig="threePt" w14:dir="t">
                <w14:rot w14:lat="0" w14:lon="0" w14:rev="0"/>
              </w14:lightRig>
            </w14:scene3d>
          </w:rPr>
          <w:t>6.1.</w:t>
        </w:r>
        <w:r w:rsidR="006100BF">
          <w:rPr>
            <w:rFonts w:asciiTheme="minorHAnsi" w:hAnsiTheme="minorHAnsi"/>
            <w:noProof/>
            <w:sz w:val="22"/>
          </w:rPr>
          <w:tab/>
        </w:r>
        <w:r w:rsidR="006100BF" w:rsidRPr="00B827BD">
          <w:rPr>
            <w:rStyle w:val="Hipercze"/>
            <w:noProof/>
          </w:rPr>
          <w:t>Program zapewnienia jakości</w:t>
        </w:r>
        <w:r w:rsidR="006100BF">
          <w:rPr>
            <w:noProof/>
            <w:webHidden/>
          </w:rPr>
          <w:tab/>
        </w:r>
        <w:r w:rsidR="006100BF">
          <w:rPr>
            <w:noProof/>
            <w:webHidden/>
          </w:rPr>
          <w:fldChar w:fldCharType="begin"/>
        </w:r>
        <w:r w:rsidR="006100BF">
          <w:rPr>
            <w:noProof/>
            <w:webHidden/>
          </w:rPr>
          <w:instrText xml:space="preserve"> PAGEREF _Toc437531655 \h </w:instrText>
        </w:r>
        <w:r w:rsidR="006100BF">
          <w:rPr>
            <w:noProof/>
            <w:webHidden/>
          </w:rPr>
        </w:r>
        <w:r w:rsidR="006100BF">
          <w:rPr>
            <w:noProof/>
            <w:webHidden/>
          </w:rPr>
          <w:fldChar w:fldCharType="separate"/>
        </w:r>
        <w:r w:rsidR="00E14994">
          <w:rPr>
            <w:noProof/>
            <w:webHidden/>
          </w:rPr>
          <w:t>12</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56" w:history="1">
        <w:r w:rsidR="006100BF" w:rsidRPr="00B827BD">
          <w:rPr>
            <w:rStyle w:val="Hipercze"/>
            <w:rFonts w:cs="Times New Roman"/>
            <w:noProof/>
            <w14:scene3d>
              <w14:camera w14:prst="orthographicFront"/>
              <w14:lightRig w14:rig="threePt" w14:dir="t">
                <w14:rot w14:lat="0" w14:lon="0" w14:rev="0"/>
              </w14:lightRig>
            </w14:scene3d>
          </w:rPr>
          <w:t>6.2.</w:t>
        </w:r>
        <w:r w:rsidR="006100BF">
          <w:rPr>
            <w:rFonts w:asciiTheme="minorHAnsi" w:hAnsiTheme="minorHAnsi"/>
            <w:noProof/>
            <w:sz w:val="22"/>
          </w:rPr>
          <w:tab/>
        </w:r>
        <w:r w:rsidR="006100BF" w:rsidRPr="00B827BD">
          <w:rPr>
            <w:rStyle w:val="Hipercze"/>
            <w:noProof/>
          </w:rPr>
          <w:t>Zasady kontroli jakości robót</w:t>
        </w:r>
        <w:r w:rsidR="006100BF">
          <w:rPr>
            <w:noProof/>
            <w:webHidden/>
          </w:rPr>
          <w:tab/>
        </w:r>
        <w:r w:rsidR="006100BF">
          <w:rPr>
            <w:noProof/>
            <w:webHidden/>
          </w:rPr>
          <w:fldChar w:fldCharType="begin"/>
        </w:r>
        <w:r w:rsidR="006100BF">
          <w:rPr>
            <w:noProof/>
            <w:webHidden/>
          </w:rPr>
          <w:instrText xml:space="preserve"> PAGEREF _Toc437531656 \h </w:instrText>
        </w:r>
        <w:r w:rsidR="006100BF">
          <w:rPr>
            <w:noProof/>
            <w:webHidden/>
          </w:rPr>
        </w:r>
        <w:r w:rsidR="006100BF">
          <w:rPr>
            <w:noProof/>
            <w:webHidden/>
          </w:rPr>
          <w:fldChar w:fldCharType="separate"/>
        </w:r>
        <w:r w:rsidR="00E14994">
          <w:rPr>
            <w:noProof/>
            <w:webHidden/>
          </w:rPr>
          <w:t>12</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57" w:history="1">
        <w:r w:rsidR="006100BF" w:rsidRPr="00B827BD">
          <w:rPr>
            <w:rStyle w:val="Hipercze"/>
            <w:rFonts w:cs="Times New Roman"/>
            <w:noProof/>
            <w14:scene3d>
              <w14:camera w14:prst="orthographicFront"/>
              <w14:lightRig w14:rig="threePt" w14:dir="t">
                <w14:rot w14:lat="0" w14:lon="0" w14:rev="0"/>
              </w14:lightRig>
            </w14:scene3d>
          </w:rPr>
          <w:t>6.3.</w:t>
        </w:r>
        <w:r w:rsidR="006100BF">
          <w:rPr>
            <w:rFonts w:asciiTheme="minorHAnsi" w:hAnsiTheme="minorHAnsi"/>
            <w:noProof/>
            <w:sz w:val="22"/>
          </w:rPr>
          <w:tab/>
        </w:r>
        <w:r w:rsidR="006100BF" w:rsidRPr="00B827BD">
          <w:rPr>
            <w:rStyle w:val="Hipercze"/>
            <w:noProof/>
          </w:rPr>
          <w:t>Pobieranie próbek</w:t>
        </w:r>
        <w:r w:rsidR="006100BF">
          <w:rPr>
            <w:noProof/>
            <w:webHidden/>
          </w:rPr>
          <w:tab/>
        </w:r>
        <w:r w:rsidR="006100BF">
          <w:rPr>
            <w:noProof/>
            <w:webHidden/>
          </w:rPr>
          <w:fldChar w:fldCharType="begin"/>
        </w:r>
        <w:r w:rsidR="006100BF">
          <w:rPr>
            <w:noProof/>
            <w:webHidden/>
          </w:rPr>
          <w:instrText xml:space="preserve"> PAGEREF _Toc437531657 \h </w:instrText>
        </w:r>
        <w:r w:rsidR="006100BF">
          <w:rPr>
            <w:noProof/>
            <w:webHidden/>
          </w:rPr>
        </w:r>
        <w:r w:rsidR="006100BF">
          <w:rPr>
            <w:noProof/>
            <w:webHidden/>
          </w:rPr>
          <w:fldChar w:fldCharType="separate"/>
        </w:r>
        <w:r w:rsidR="00E14994">
          <w:rPr>
            <w:noProof/>
            <w:webHidden/>
          </w:rPr>
          <w:t>13</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58" w:history="1">
        <w:r w:rsidR="006100BF" w:rsidRPr="00B827BD">
          <w:rPr>
            <w:rStyle w:val="Hipercze"/>
            <w:rFonts w:cs="Times New Roman"/>
            <w:noProof/>
            <w14:scene3d>
              <w14:camera w14:prst="orthographicFront"/>
              <w14:lightRig w14:rig="threePt" w14:dir="t">
                <w14:rot w14:lat="0" w14:lon="0" w14:rev="0"/>
              </w14:lightRig>
            </w14:scene3d>
          </w:rPr>
          <w:t>6.4.</w:t>
        </w:r>
        <w:r w:rsidR="006100BF">
          <w:rPr>
            <w:rFonts w:asciiTheme="minorHAnsi" w:hAnsiTheme="minorHAnsi"/>
            <w:noProof/>
            <w:sz w:val="22"/>
          </w:rPr>
          <w:tab/>
        </w:r>
        <w:r w:rsidR="006100BF" w:rsidRPr="00B827BD">
          <w:rPr>
            <w:rStyle w:val="Hipercze"/>
            <w:noProof/>
          </w:rPr>
          <w:t>Badania i pomiary</w:t>
        </w:r>
        <w:r w:rsidR="006100BF">
          <w:rPr>
            <w:noProof/>
            <w:webHidden/>
          </w:rPr>
          <w:tab/>
        </w:r>
        <w:r w:rsidR="006100BF">
          <w:rPr>
            <w:noProof/>
            <w:webHidden/>
          </w:rPr>
          <w:fldChar w:fldCharType="begin"/>
        </w:r>
        <w:r w:rsidR="006100BF">
          <w:rPr>
            <w:noProof/>
            <w:webHidden/>
          </w:rPr>
          <w:instrText xml:space="preserve"> PAGEREF _Toc437531658 \h </w:instrText>
        </w:r>
        <w:r w:rsidR="006100BF">
          <w:rPr>
            <w:noProof/>
            <w:webHidden/>
          </w:rPr>
        </w:r>
        <w:r w:rsidR="006100BF">
          <w:rPr>
            <w:noProof/>
            <w:webHidden/>
          </w:rPr>
          <w:fldChar w:fldCharType="separate"/>
        </w:r>
        <w:r w:rsidR="00E14994">
          <w:rPr>
            <w:noProof/>
            <w:webHidden/>
          </w:rPr>
          <w:t>13</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59" w:history="1">
        <w:r w:rsidR="006100BF" w:rsidRPr="00B827BD">
          <w:rPr>
            <w:rStyle w:val="Hipercze"/>
            <w:rFonts w:cs="Times New Roman"/>
            <w:noProof/>
            <w14:scene3d>
              <w14:camera w14:prst="orthographicFront"/>
              <w14:lightRig w14:rig="threePt" w14:dir="t">
                <w14:rot w14:lat="0" w14:lon="0" w14:rev="0"/>
              </w14:lightRig>
            </w14:scene3d>
          </w:rPr>
          <w:t>6.5.</w:t>
        </w:r>
        <w:r w:rsidR="006100BF">
          <w:rPr>
            <w:rFonts w:asciiTheme="minorHAnsi" w:hAnsiTheme="minorHAnsi"/>
            <w:noProof/>
            <w:sz w:val="22"/>
          </w:rPr>
          <w:tab/>
        </w:r>
        <w:r w:rsidR="006100BF" w:rsidRPr="00B827BD">
          <w:rPr>
            <w:rStyle w:val="Hipercze"/>
            <w:noProof/>
          </w:rPr>
          <w:t>Raporty z badań</w:t>
        </w:r>
        <w:r w:rsidR="006100BF">
          <w:rPr>
            <w:noProof/>
            <w:webHidden/>
          </w:rPr>
          <w:tab/>
        </w:r>
        <w:r w:rsidR="006100BF">
          <w:rPr>
            <w:noProof/>
            <w:webHidden/>
          </w:rPr>
          <w:fldChar w:fldCharType="begin"/>
        </w:r>
        <w:r w:rsidR="006100BF">
          <w:rPr>
            <w:noProof/>
            <w:webHidden/>
          </w:rPr>
          <w:instrText xml:space="preserve"> PAGEREF _Toc437531659 \h </w:instrText>
        </w:r>
        <w:r w:rsidR="006100BF">
          <w:rPr>
            <w:noProof/>
            <w:webHidden/>
          </w:rPr>
        </w:r>
        <w:r w:rsidR="006100BF">
          <w:rPr>
            <w:noProof/>
            <w:webHidden/>
          </w:rPr>
          <w:fldChar w:fldCharType="separate"/>
        </w:r>
        <w:r w:rsidR="00E14994">
          <w:rPr>
            <w:noProof/>
            <w:webHidden/>
          </w:rPr>
          <w:t>13</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60" w:history="1">
        <w:r w:rsidR="006100BF" w:rsidRPr="00B827BD">
          <w:rPr>
            <w:rStyle w:val="Hipercze"/>
            <w:rFonts w:cs="Times New Roman"/>
            <w:noProof/>
            <w14:scene3d>
              <w14:camera w14:prst="orthographicFront"/>
              <w14:lightRig w14:rig="threePt" w14:dir="t">
                <w14:rot w14:lat="0" w14:lon="0" w14:rev="0"/>
              </w14:lightRig>
            </w14:scene3d>
          </w:rPr>
          <w:t>6.6.</w:t>
        </w:r>
        <w:r w:rsidR="006100BF">
          <w:rPr>
            <w:rFonts w:asciiTheme="minorHAnsi" w:hAnsiTheme="minorHAnsi"/>
            <w:noProof/>
            <w:sz w:val="22"/>
          </w:rPr>
          <w:tab/>
        </w:r>
        <w:r w:rsidR="006100BF" w:rsidRPr="00B827BD">
          <w:rPr>
            <w:rStyle w:val="Hipercze"/>
            <w:noProof/>
          </w:rPr>
          <w:t>Badania prowadzone przez Inspektora Nadzoru</w:t>
        </w:r>
        <w:r w:rsidR="006100BF">
          <w:rPr>
            <w:noProof/>
            <w:webHidden/>
          </w:rPr>
          <w:tab/>
        </w:r>
        <w:r w:rsidR="006100BF">
          <w:rPr>
            <w:noProof/>
            <w:webHidden/>
          </w:rPr>
          <w:fldChar w:fldCharType="begin"/>
        </w:r>
        <w:r w:rsidR="006100BF">
          <w:rPr>
            <w:noProof/>
            <w:webHidden/>
          </w:rPr>
          <w:instrText xml:space="preserve"> PAGEREF _Toc437531660 \h </w:instrText>
        </w:r>
        <w:r w:rsidR="006100BF">
          <w:rPr>
            <w:noProof/>
            <w:webHidden/>
          </w:rPr>
        </w:r>
        <w:r w:rsidR="006100BF">
          <w:rPr>
            <w:noProof/>
            <w:webHidden/>
          </w:rPr>
          <w:fldChar w:fldCharType="separate"/>
        </w:r>
        <w:r w:rsidR="00E14994">
          <w:rPr>
            <w:noProof/>
            <w:webHidden/>
          </w:rPr>
          <w:t>14</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61" w:history="1">
        <w:r w:rsidR="006100BF" w:rsidRPr="00B827BD">
          <w:rPr>
            <w:rStyle w:val="Hipercze"/>
            <w:rFonts w:cs="Times New Roman"/>
            <w:noProof/>
            <w14:scene3d>
              <w14:camera w14:prst="orthographicFront"/>
              <w14:lightRig w14:rig="threePt" w14:dir="t">
                <w14:rot w14:lat="0" w14:lon="0" w14:rev="0"/>
              </w14:lightRig>
            </w14:scene3d>
          </w:rPr>
          <w:t>6.7.</w:t>
        </w:r>
        <w:r w:rsidR="006100BF">
          <w:rPr>
            <w:rFonts w:asciiTheme="minorHAnsi" w:hAnsiTheme="minorHAnsi"/>
            <w:noProof/>
            <w:sz w:val="22"/>
          </w:rPr>
          <w:tab/>
        </w:r>
        <w:r w:rsidR="006100BF" w:rsidRPr="00B827BD">
          <w:rPr>
            <w:rStyle w:val="Hipercze"/>
            <w:noProof/>
          </w:rPr>
          <w:t>Certyfikaty i deklaracje</w:t>
        </w:r>
        <w:r w:rsidR="006100BF">
          <w:rPr>
            <w:noProof/>
            <w:webHidden/>
          </w:rPr>
          <w:tab/>
        </w:r>
        <w:r w:rsidR="006100BF">
          <w:rPr>
            <w:noProof/>
            <w:webHidden/>
          </w:rPr>
          <w:fldChar w:fldCharType="begin"/>
        </w:r>
        <w:r w:rsidR="006100BF">
          <w:rPr>
            <w:noProof/>
            <w:webHidden/>
          </w:rPr>
          <w:instrText xml:space="preserve"> PAGEREF _Toc437531661 \h </w:instrText>
        </w:r>
        <w:r w:rsidR="006100BF">
          <w:rPr>
            <w:noProof/>
            <w:webHidden/>
          </w:rPr>
        </w:r>
        <w:r w:rsidR="006100BF">
          <w:rPr>
            <w:noProof/>
            <w:webHidden/>
          </w:rPr>
          <w:fldChar w:fldCharType="separate"/>
        </w:r>
        <w:r w:rsidR="00E14994">
          <w:rPr>
            <w:noProof/>
            <w:webHidden/>
          </w:rPr>
          <w:t>14</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62" w:history="1">
        <w:r w:rsidR="006100BF" w:rsidRPr="00B827BD">
          <w:rPr>
            <w:rStyle w:val="Hipercze"/>
            <w:rFonts w:cs="Times New Roman"/>
            <w:noProof/>
            <w14:scene3d>
              <w14:camera w14:prst="orthographicFront"/>
              <w14:lightRig w14:rig="threePt" w14:dir="t">
                <w14:rot w14:lat="0" w14:lon="0" w14:rev="0"/>
              </w14:lightRig>
            </w14:scene3d>
          </w:rPr>
          <w:t>6.8.</w:t>
        </w:r>
        <w:r w:rsidR="006100BF">
          <w:rPr>
            <w:rFonts w:asciiTheme="minorHAnsi" w:hAnsiTheme="minorHAnsi"/>
            <w:noProof/>
            <w:sz w:val="22"/>
          </w:rPr>
          <w:tab/>
        </w:r>
        <w:r w:rsidR="006100BF" w:rsidRPr="00B827BD">
          <w:rPr>
            <w:rStyle w:val="Hipercze"/>
            <w:noProof/>
          </w:rPr>
          <w:t>Dokumenty budowy</w:t>
        </w:r>
        <w:r w:rsidR="006100BF">
          <w:rPr>
            <w:noProof/>
            <w:webHidden/>
          </w:rPr>
          <w:tab/>
        </w:r>
        <w:r w:rsidR="006100BF">
          <w:rPr>
            <w:noProof/>
            <w:webHidden/>
          </w:rPr>
          <w:fldChar w:fldCharType="begin"/>
        </w:r>
        <w:r w:rsidR="006100BF">
          <w:rPr>
            <w:noProof/>
            <w:webHidden/>
          </w:rPr>
          <w:instrText xml:space="preserve"> PAGEREF _Toc437531662 \h </w:instrText>
        </w:r>
        <w:r w:rsidR="006100BF">
          <w:rPr>
            <w:noProof/>
            <w:webHidden/>
          </w:rPr>
        </w:r>
        <w:r w:rsidR="006100BF">
          <w:rPr>
            <w:noProof/>
            <w:webHidden/>
          </w:rPr>
          <w:fldChar w:fldCharType="separate"/>
        </w:r>
        <w:r w:rsidR="00E14994">
          <w:rPr>
            <w:noProof/>
            <w:webHidden/>
          </w:rPr>
          <w:t>15</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63" w:history="1">
        <w:r w:rsidR="006100BF" w:rsidRPr="00B827BD">
          <w:rPr>
            <w:rStyle w:val="Hipercze"/>
            <w:noProof/>
          </w:rPr>
          <w:t>6.8.1.</w:t>
        </w:r>
        <w:r w:rsidR="006100BF">
          <w:rPr>
            <w:rFonts w:asciiTheme="minorHAnsi" w:hAnsiTheme="minorHAnsi"/>
            <w:noProof/>
            <w:sz w:val="22"/>
          </w:rPr>
          <w:tab/>
        </w:r>
        <w:r w:rsidR="006100BF" w:rsidRPr="00B827BD">
          <w:rPr>
            <w:rStyle w:val="Hipercze"/>
            <w:noProof/>
          </w:rPr>
          <w:t>Dziennik budowy</w:t>
        </w:r>
        <w:r w:rsidR="006100BF">
          <w:rPr>
            <w:noProof/>
            <w:webHidden/>
          </w:rPr>
          <w:tab/>
        </w:r>
        <w:r w:rsidR="006100BF">
          <w:rPr>
            <w:noProof/>
            <w:webHidden/>
          </w:rPr>
          <w:fldChar w:fldCharType="begin"/>
        </w:r>
        <w:r w:rsidR="006100BF">
          <w:rPr>
            <w:noProof/>
            <w:webHidden/>
          </w:rPr>
          <w:instrText xml:space="preserve"> PAGEREF _Toc437531663 \h </w:instrText>
        </w:r>
        <w:r w:rsidR="006100BF">
          <w:rPr>
            <w:noProof/>
            <w:webHidden/>
          </w:rPr>
        </w:r>
        <w:r w:rsidR="006100BF">
          <w:rPr>
            <w:noProof/>
            <w:webHidden/>
          </w:rPr>
          <w:fldChar w:fldCharType="separate"/>
        </w:r>
        <w:r w:rsidR="00E14994">
          <w:rPr>
            <w:noProof/>
            <w:webHidden/>
          </w:rPr>
          <w:t>15</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64" w:history="1">
        <w:r w:rsidR="006100BF" w:rsidRPr="00B827BD">
          <w:rPr>
            <w:rStyle w:val="Hipercze"/>
            <w:noProof/>
          </w:rPr>
          <w:t>6.8.2.</w:t>
        </w:r>
        <w:r w:rsidR="006100BF">
          <w:rPr>
            <w:rFonts w:asciiTheme="minorHAnsi" w:hAnsiTheme="minorHAnsi"/>
            <w:noProof/>
            <w:sz w:val="22"/>
          </w:rPr>
          <w:tab/>
        </w:r>
        <w:r w:rsidR="006100BF" w:rsidRPr="00B827BD">
          <w:rPr>
            <w:rStyle w:val="Hipercze"/>
            <w:noProof/>
          </w:rPr>
          <w:t>Książka obmiarów</w:t>
        </w:r>
        <w:r w:rsidR="006100BF">
          <w:rPr>
            <w:noProof/>
            <w:webHidden/>
          </w:rPr>
          <w:tab/>
        </w:r>
        <w:r w:rsidR="006100BF">
          <w:rPr>
            <w:noProof/>
            <w:webHidden/>
          </w:rPr>
          <w:fldChar w:fldCharType="begin"/>
        </w:r>
        <w:r w:rsidR="006100BF">
          <w:rPr>
            <w:noProof/>
            <w:webHidden/>
          </w:rPr>
          <w:instrText xml:space="preserve"> PAGEREF _Toc437531664 \h </w:instrText>
        </w:r>
        <w:r w:rsidR="006100BF">
          <w:rPr>
            <w:noProof/>
            <w:webHidden/>
          </w:rPr>
        </w:r>
        <w:r w:rsidR="006100BF">
          <w:rPr>
            <w:noProof/>
            <w:webHidden/>
          </w:rPr>
          <w:fldChar w:fldCharType="separate"/>
        </w:r>
        <w:r w:rsidR="00E14994">
          <w:rPr>
            <w:noProof/>
            <w:webHidden/>
          </w:rPr>
          <w:t>16</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65" w:history="1">
        <w:r w:rsidR="006100BF" w:rsidRPr="00B827BD">
          <w:rPr>
            <w:rStyle w:val="Hipercze"/>
            <w:noProof/>
          </w:rPr>
          <w:t>6.8.3.</w:t>
        </w:r>
        <w:r w:rsidR="006100BF">
          <w:rPr>
            <w:rFonts w:asciiTheme="minorHAnsi" w:hAnsiTheme="minorHAnsi"/>
            <w:noProof/>
            <w:sz w:val="22"/>
          </w:rPr>
          <w:tab/>
        </w:r>
        <w:r w:rsidR="006100BF" w:rsidRPr="00B827BD">
          <w:rPr>
            <w:rStyle w:val="Hipercze"/>
            <w:noProof/>
          </w:rPr>
          <w:t>Dokumenty laboratoryjne</w:t>
        </w:r>
        <w:r w:rsidR="006100BF">
          <w:rPr>
            <w:noProof/>
            <w:webHidden/>
          </w:rPr>
          <w:tab/>
        </w:r>
        <w:r w:rsidR="006100BF">
          <w:rPr>
            <w:noProof/>
            <w:webHidden/>
          </w:rPr>
          <w:fldChar w:fldCharType="begin"/>
        </w:r>
        <w:r w:rsidR="006100BF">
          <w:rPr>
            <w:noProof/>
            <w:webHidden/>
          </w:rPr>
          <w:instrText xml:space="preserve"> PAGEREF _Toc437531665 \h </w:instrText>
        </w:r>
        <w:r w:rsidR="006100BF">
          <w:rPr>
            <w:noProof/>
            <w:webHidden/>
          </w:rPr>
        </w:r>
        <w:r w:rsidR="006100BF">
          <w:rPr>
            <w:noProof/>
            <w:webHidden/>
          </w:rPr>
          <w:fldChar w:fldCharType="separate"/>
        </w:r>
        <w:r w:rsidR="00E14994">
          <w:rPr>
            <w:noProof/>
            <w:webHidden/>
          </w:rPr>
          <w:t>16</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66" w:history="1">
        <w:r w:rsidR="006100BF" w:rsidRPr="00B827BD">
          <w:rPr>
            <w:rStyle w:val="Hipercze"/>
            <w:noProof/>
          </w:rPr>
          <w:t>6.8.4.</w:t>
        </w:r>
        <w:r w:rsidR="006100BF">
          <w:rPr>
            <w:rFonts w:asciiTheme="minorHAnsi" w:hAnsiTheme="minorHAnsi"/>
            <w:noProof/>
            <w:sz w:val="22"/>
          </w:rPr>
          <w:tab/>
        </w:r>
        <w:r w:rsidR="006100BF" w:rsidRPr="00B827BD">
          <w:rPr>
            <w:rStyle w:val="Hipercze"/>
            <w:noProof/>
          </w:rPr>
          <w:t>Pozostałe dokumenty budowy</w:t>
        </w:r>
        <w:r w:rsidR="006100BF">
          <w:rPr>
            <w:noProof/>
            <w:webHidden/>
          </w:rPr>
          <w:tab/>
        </w:r>
        <w:r w:rsidR="006100BF">
          <w:rPr>
            <w:noProof/>
            <w:webHidden/>
          </w:rPr>
          <w:fldChar w:fldCharType="begin"/>
        </w:r>
        <w:r w:rsidR="006100BF">
          <w:rPr>
            <w:noProof/>
            <w:webHidden/>
          </w:rPr>
          <w:instrText xml:space="preserve"> PAGEREF _Toc437531666 \h </w:instrText>
        </w:r>
        <w:r w:rsidR="006100BF">
          <w:rPr>
            <w:noProof/>
            <w:webHidden/>
          </w:rPr>
        </w:r>
        <w:r w:rsidR="006100BF">
          <w:rPr>
            <w:noProof/>
            <w:webHidden/>
          </w:rPr>
          <w:fldChar w:fldCharType="separate"/>
        </w:r>
        <w:r w:rsidR="00E14994">
          <w:rPr>
            <w:noProof/>
            <w:webHidden/>
          </w:rPr>
          <w:t>16</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67" w:history="1">
        <w:r w:rsidR="006100BF" w:rsidRPr="00B827BD">
          <w:rPr>
            <w:rStyle w:val="Hipercze"/>
            <w:noProof/>
          </w:rPr>
          <w:t>6.8.5.</w:t>
        </w:r>
        <w:r w:rsidR="006100BF">
          <w:rPr>
            <w:rFonts w:asciiTheme="minorHAnsi" w:hAnsiTheme="minorHAnsi"/>
            <w:noProof/>
            <w:sz w:val="22"/>
          </w:rPr>
          <w:tab/>
        </w:r>
        <w:r w:rsidR="006100BF" w:rsidRPr="00B827BD">
          <w:rPr>
            <w:rStyle w:val="Hipercze"/>
            <w:noProof/>
          </w:rPr>
          <w:t>Przechowywanie dokumentów budowy</w:t>
        </w:r>
        <w:r w:rsidR="006100BF">
          <w:rPr>
            <w:noProof/>
            <w:webHidden/>
          </w:rPr>
          <w:tab/>
        </w:r>
        <w:r w:rsidR="006100BF">
          <w:rPr>
            <w:noProof/>
            <w:webHidden/>
          </w:rPr>
          <w:fldChar w:fldCharType="begin"/>
        </w:r>
        <w:r w:rsidR="006100BF">
          <w:rPr>
            <w:noProof/>
            <w:webHidden/>
          </w:rPr>
          <w:instrText xml:space="preserve"> PAGEREF _Toc437531667 \h </w:instrText>
        </w:r>
        <w:r w:rsidR="006100BF">
          <w:rPr>
            <w:noProof/>
            <w:webHidden/>
          </w:rPr>
        </w:r>
        <w:r w:rsidR="006100BF">
          <w:rPr>
            <w:noProof/>
            <w:webHidden/>
          </w:rPr>
          <w:fldChar w:fldCharType="separate"/>
        </w:r>
        <w:r w:rsidR="00E14994">
          <w:rPr>
            <w:noProof/>
            <w:webHidden/>
          </w:rPr>
          <w:t>16</w:t>
        </w:r>
        <w:r w:rsidR="006100BF">
          <w:rPr>
            <w:noProof/>
            <w:webHidden/>
          </w:rPr>
          <w:fldChar w:fldCharType="end"/>
        </w:r>
      </w:hyperlink>
    </w:p>
    <w:p w:rsidR="006100BF" w:rsidRDefault="00FF5C19">
      <w:pPr>
        <w:pStyle w:val="Spistreci1"/>
        <w:rPr>
          <w:rFonts w:asciiTheme="minorHAnsi" w:hAnsiTheme="minorHAnsi"/>
          <w:b w:val="0"/>
          <w:sz w:val="22"/>
          <w:szCs w:val="22"/>
        </w:rPr>
      </w:pPr>
      <w:hyperlink w:anchor="_Toc437531668" w:history="1">
        <w:r w:rsidR="006100BF" w:rsidRPr="00B827BD">
          <w:rPr>
            <w:rStyle w:val="Hipercze"/>
          </w:rPr>
          <w:t>7.</w:t>
        </w:r>
        <w:r w:rsidR="006100BF">
          <w:rPr>
            <w:rFonts w:asciiTheme="minorHAnsi" w:hAnsiTheme="minorHAnsi"/>
            <w:b w:val="0"/>
            <w:sz w:val="22"/>
            <w:szCs w:val="22"/>
          </w:rPr>
          <w:tab/>
        </w:r>
        <w:r w:rsidR="006100BF" w:rsidRPr="00B827BD">
          <w:rPr>
            <w:rStyle w:val="Hipercze"/>
          </w:rPr>
          <w:t>Obmiar robót</w:t>
        </w:r>
        <w:r w:rsidR="006100BF">
          <w:rPr>
            <w:webHidden/>
          </w:rPr>
          <w:tab/>
        </w:r>
        <w:r w:rsidR="006100BF">
          <w:rPr>
            <w:webHidden/>
          </w:rPr>
          <w:fldChar w:fldCharType="begin"/>
        </w:r>
        <w:r w:rsidR="006100BF">
          <w:rPr>
            <w:webHidden/>
          </w:rPr>
          <w:instrText xml:space="preserve"> PAGEREF _Toc437531668 \h </w:instrText>
        </w:r>
        <w:r w:rsidR="006100BF">
          <w:rPr>
            <w:webHidden/>
          </w:rPr>
        </w:r>
        <w:r w:rsidR="006100BF">
          <w:rPr>
            <w:webHidden/>
          </w:rPr>
          <w:fldChar w:fldCharType="separate"/>
        </w:r>
        <w:r w:rsidR="00E14994">
          <w:rPr>
            <w:webHidden/>
          </w:rPr>
          <w:t>17</w:t>
        </w:r>
        <w:r w:rsidR="006100BF">
          <w:rPr>
            <w:webHidden/>
          </w:rPr>
          <w:fldChar w:fldCharType="end"/>
        </w:r>
      </w:hyperlink>
    </w:p>
    <w:p w:rsidR="006100BF" w:rsidRDefault="00FF5C19">
      <w:pPr>
        <w:pStyle w:val="Spistreci2"/>
        <w:rPr>
          <w:rFonts w:asciiTheme="minorHAnsi" w:hAnsiTheme="minorHAnsi"/>
          <w:noProof/>
          <w:sz w:val="22"/>
        </w:rPr>
      </w:pPr>
      <w:hyperlink w:anchor="_Toc437531669" w:history="1">
        <w:r w:rsidR="006100BF" w:rsidRPr="00B827BD">
          <w:rPr>
            <w:rStyle w:val="Hipercze"/>
            <w:rFonts w:cs="Times New Roman"/>
            <w:noProof/>
            <w14:scene3d>
              <w14:camera w14:prst="orthographicFront"/>
              <w14:lightRig w14:rig="threePt" w14:dir="t">
                <w14:rot w14:lat="0" w14:lon="0" w14:rev="0"/>
              </w14:lightRig>
            </w14:scene3d>
          </w:rPr>
          <w:t>7.1.</w:t>
        </w:r>
        <w:r w:rsidR="006100BF">
          <w:rPr>
            <w:rFonts w:asciiTheme="minorHAnsi" w:hAnsiTheme="minorHAnsi"/>
            <w:noProof/>
            <w:sz w:val="22"/>
          </w:rPr>
          <w:tab/>
        </w:r>
        <w:r w:rsidR="006100BF" w:rsidRPr="00B827BD">
          <w:rPr>
            <w:rStyle w:val="Hipercze"/>
            <w:noProof/>
          </w:rPr>
          <w:t>Ogólne zasady obmiaru robót</w:t>
        </w:r>
        <w:r w:rsidR="006100BF">
          <w:rPr>
            <w:noProof/>
            <w:webHidden/>
          </w:rPr>
          <w:tab/>
        </w:r>
        <w:r w:rsidR="006100BF">
          <w:rPr>
            <w:noProof/>
            <w:webHidden/>
          </w:rPr>
          <w:fldChar w:fldCharType="begin"/>
        </w:r>
        <w:r w:rsidR="006100BF">
          <w:rPr>
            <w:noProof/>
            <w:webHidden/>
          </w:rPr>
          <w:instrText xml:space="preserve"> PAGEREF _Toc437531669 \h </w:instrText>
        </w:r>
        <w:r w:rsidR="006100BF">
          <w:rPr>
            <w:noProof/>
            <w:webHidden/>
          </w:rPr>
        </w:r>
        <w:r w:rsidR="006100BF">
          <w:rPr>
            <w:noProof/>
            <w:webHidden/>
          </w:rPr>
          <w:fldChar w:fldCharType="separate"/>
        </w:r>
        <w:r w:rsidR="00E14994">
          <w:rPr>
            <w:noProof/>
            <w:webHidden/>
          </w:rPr>
          <w:t>17</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70" w:history="1">
        <w:r w:rsidR="006100BF" w:rsidRPr="00B827BD">
          <w:rPr>
            <w:rStyle w:val="Hipercze"/>
            <w:rFonts w:cs="Times New Roman"/>
            <w:noProof/>
            <w14:scene3d>
              <w14:camera w14:prst="orthographicFront"/>
              <w14:lightRig w14:rig="threePt" w14:dir="t">
                <w14:rot w14:lat="0" w14:lon="0" w14:rev="0"/>
              </w14:lightRig>
            </w14:scene3d>
          </w:rPr>
          <w:t>7.2.</w:t>
        </w:r>
        <w:r w:rsidR="006100BF">
          <w:rPr>
            <w:rFonts w:asciiTheme="minorHAnsi" w:hAnsiTheme="minorHAnsi"/>
            <w:noProof/>
            <w:sz w:val="22"/>
          </w:rPr>
          <w:tab/>
        </w:r>
        <w:r w:rsidR="006100BF" w:rsidRPr="00B827BD">
          <w:rPr>
            <w:rStyle w:val="Hipercze"/>
            <w:noProof/>
          </w:rPr>
          <w:t>Zasady określania ilości robót i materiałów</w:t>
        </w:r>
        <w:r w:rsidR="006100BF">
          <w:rPr>
            <w:noProof/>
            <w:webHidden/>
          </w:rPr>
          <w:tab/>
        </w:r>
        <w:r w:rsidR="006100BF">
          <w:rPr>
            <w:noProof/>
            <w:webHidden/>
          </w:rPr>
          <w:fldChar w:fldCharType="begin"/>
        </w:r>
        <w:r w:rsidR="006100BF">
          <w:rPr>
            <w:noProof/>
            <w:webHidden/>
          </w:rPr>
          <w:instrText xml:space="preserve"> PAGEREF _Toc437531670 \h </w:instrText>
        </w:r>
        <w:r w:rsidR="006100BF">
          <w:rPr>
            <w:noProof/>
            <w:webHidden/>
          </w:rPr>
        </w:r>
        <w:r w:rsidR="006100BF">
          <w:rPr>
            <w:noProof/>
            <w:webHidden/>
          </w:rPr>
          <w:fldChar w:fldCharType="separate"/>
        </w:r>
        <w:r w:rsidR="00E14994">
          <w:rPr>
            <w:noProof/>
            <w:webHidden/>
          </w:rPr>
          <w:t>17</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71" w:history="1">
        <w:r w:rsidR="006100BF" w:rsidRPr="00B827BD">
          <w:rPr>
            <w:rStyle w:val="Hipercze"/>
            <w:rFonts w:cs="Times New Roman"/>
            <w:noProof/>
            <w14:scene3d>
              <w14:camera w14:prst="orthographicFront"/>
              <w14:lightRig w14:rig="threePt" w14:dir="t">
                <w14:rot w14:lat="0" w14:lon="0" w14:rev="0"/>
              </w14:lightRig>
            </w14:scene3d>
          </w:rPr>
          <w:t>7.3.</w:t>
        </w:r>
        <w:r w:rsidR="006100BF">
          <w:rPr>
            <w:rFonts w:asciiTheme="minorHAnsi" w:hAnsiTheme="minorHAnsi"/>
            <w:noProof/>
            <w:sz w:val="22"/>
          </w:rPr>
          <w:tab/>
        </w:r>
        <w:r w:rsidR="006100BF" w:rsidRPr="00B827BD">
          <w:rPr>
            <w:rStyle w:val="Hipercze"/>
            <w:noProof/>
          </w:rPr>
          <w:t>Urządzenia i sprzęt pomiarowy</w:t>
        </w:r>
        <w:r w:rsidR="006100BF">
          <w:rPr>
            <w:noProof/>
            <w:webHidden/>
          </w:rPr>
          <w:tab/>
        </w:r>
        <w:r w:rsidR="006100BF">
          <w:rPr>
            <w:noProof/>
            <w:webHidden/>
          </w:rPr>
          <w:fldChar w:fldCharType="begin"/>
        </w:r>
        <w:r w:rsidR="006100BF">
          <w:rPr>
            <w:noProof/>
            <w:webHidden/>
          </w:rPr>
          <w:instrText xml:space="preserve"> PAGEREF _Toc437531671 \h </w:instrText>
        </w:r>
        <w:r w:rsidR="006100BF">
          <w:rPr>
            <w:noProof/>
            <w:webHidden/>
          </w:rPr>
        </w:r>
        <w:r w:rsidR="006100BF">
          <w:rPr>
            <w:noProof/>
            <w:webHidden/>
          </w:rPr>
          <w:fldChar w:fldCharType="separate"/>
        </w:r>
        <w:r w:rsidR="00E14994">
          <w:rPr>
            <w:noProof/>
            <w:webHidden/>
          </w:rPr>
          <w:t>17</w:t>
        </w:r>
        <w:r w:rsidR="006100BF">
          <w:rPr>
            <w:noProof/>
            <w:webHidden/>
          </w:rPr>
          <w:fldChar w:fldCharType="end"/>
        </w:r>
      </w:hyperlink>
    </w:p>
    <w:p w:rsidR="006100BF" w:rsidRDefault="00FF5C19">
      <w:pPr>
        <w:pStyle w:val="Spistreci1"/>
        <w:rPr>
          <w:rFonts w:asciiTheme="minorHAnsi" w:hAnsiTheme="minorHAnsi"/>
          <w:b w:val="0"/>
          <w:sz w:val="22"/>
          <w:szCs w:val="22"/>
        </w:rPr>
      </w:pPr>
      <w:hyperlink w:anchor="_Toc437531672" w:history="1">
        <w:r w:rsidR="006100BF" w:rsidRPr="00B827BD">
          <w:rPr>
            <w:rStyle w:val="Hipercze"/>
          </w:rPr>
          <w:t>8.</w:t>
        </w:r>
        <w:r w:rsidR="006100BF">
          <w:rPr>
            <w:rFonts w:asciiTheme="minorHAnsi" w:hAnsiTheme="minorHAnsi"/>
            <w:b w:val="0"/>
            <w:sz w:val="22"/>
            <w:szCs w:val="22"/>
          </w:rPr>
          <w:tab/>
        </w:r>
        <w:r w:rsidR="006100BF" w:rsidRPr="00B827BD">
          <w:rPr>
            <w:rStyle w:val="Hipercze"/>
          </w:rPr>
          <w:t>Odbiór robót</w:t>
        </w:r>
        <w:r w:rsidR="006100BF">
          <w:rPr>
            <w:webHidden/>
          </w:rPr>
          <w:tab/>
        </w:r>
        <w:r w:rsidR="006100BF">
          <w:rPr>
            <w:webHidden/>
          </w:rPr>
          <w:fldChar w:fldCharType="begin"/>
        </w:r>
        <w:r w:rsidR="006100BF">
          <w:rPr>
            <w:webHidden/>
          </w:rPr>
          <w:instrText xml:space="preserve"> PAGEREF _Toc437531672 \h </w:instrText>
        </w:r>
        <w:r w:rsidR="006100BF">
          <w:rPr>
            <w:webHidden/>
          </w:rPr>
        </w:r>
        <w:r w:rsidR="006100BF">
          <w:rPr>
            <w:webHidden/>
          </w:rPr>
          <w:fldChar w:fldCharType="separate"/>
        </w:r>
        <w:r w:rsidR="00E14994">
          <w:rPr>
            <w:webHidden/>
          </w:rPr>
          <w:t>18</w:t>
        </w:r>
        <w:r w:rsidR="006100BF">
          <w:rPr>
            <w:webHidden/>
          </w:rPr>
          <w:fldChar w:fldCharType="end"/>
        </w:r>
      </w:hyperlink>
    </w:p>
    <w:p w:rsidR="006100BF" w:rsidRDefault="00FF5C19">
      <w:pPr>
        <w:pStyle w:val="Spistreci2"/>
        <w:rPr>
          <w:rFonts w:asciiTheme="minorHAnsi" w:hAnsiTheme="minorHAnsi"/>
          <w:noProof/>
          <w:sz w:val="22"/>
        </w:rPr>
      </w:pPr>
      <w:hyperlink w:anchor="_Toc437531673" w:history="1">
        <w:r w:rsidR="006100BF" w:rsidRPr="00B827BD">
          <w:rPr>
            <w:rStyle w:val="Hipercze"/>
            <w:rFonts w:cs="Times New Roman"/>
            <w:noProof/>
            <w14:scene3d>
              <w14:camera w14:prst="orthographicFront"/>
              <w14:lightRig w14:rig="threePt" w14:dir="t">
                <w14:rot w14:lat="0" w14:lon="0" w14:rev="0"/>
              </w14:lightRig>
            </w14:scene3d>
          </w:rPr>
          <w:t>8.1.</w:t>
        </w:r>
        <w:r w:rsidR="006100BF">
          <w:rPr>
            <w:rFonts w:asciiTheme="minorHAnsi" w:hAnsiTheme="minorHAnsi"/>
            <w:noProof/>
            <w:sz w:val="22"/>
          </w:rPr>
          <w:tab/>
        </w:r>
        <w:r w:rsidR="006100BF" w:rsidRPr="00B827BD">
          <w:rPr>
            <w:rStyle w:val="Hipercze"/>
            <w:noProof/>
          </w:rPr>
          <w:t>Rodzaje odbiorów robót</w:t>
        </w:r>
        <w:r w:rsidR="006100BF">
          <w:rPr>
            <w:noProof/>
            <w:webHidden/>
          </w:rPr>
          <w:tab/>
        </w:r>
        <w:r w:rsidR="006100BF">
          <w:rPr>
            <w:noProof/>
            <w:webHidden/>
          </w:rPr>
          <w:fldChar w:fldCharType="begin"/>
        </w:r>
        <w:r w:rsidR="006100BF">
          <w:rPr>
            <w:noProof/>
            <w:webHidden/>
          </w:rPr>
          <w:instrText xml:space="preserve"> PAGEREF _Toc437531673 \h </w:instrText>
        </w:r>
        <w:r w:rsidR="006100BF">
          <w:rPr>
            <w:noProof/>
            <w:webHidden/>
          </w:rPr>
        </w:r>
        <w:r w:rsidR="006100BF">
          <w:rPr>
            <w:noProof/>
            <w:webHidden/>
          </w:rPr>
          <w:fldChar w:fldCharType="separate"/>
        </w:r>
        <w:r w:rsidR="00E14994">
          <w:rPr>
            <w:noProof/>
            <w:webHidden/>
          </w:rPr>
          <w:t>18</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74" w:history="1">
        <w:r w:rsidR="006100BF" w:rsidRPr="00B827BD">
          <w:rPr>
            <w:rStyle w:val="Hipercze"/>
            <w:rFonts w:cs="Times New Roman"/>
            <w:noProof/>
            <w14:scene3d>
              <w14:camera w14:prst="orthographicFront"/>
              <w14:lightRig w14:rig="threePt" w14:dir="t">
                <w14:rot w14:lat="0" w14:lon="0" w14:rev="0"/>
              </w14:lightRig>
            </w14:scene3d>
          </w:rPr>
          <w:t>8.2.</w:t>
        </w:r>
        <w:r w:rsidR="006100BF">
          <w:rPr>
            <w:rFonts w:asciiTheme="minorHAnsi" w:hAnsiTheme="minorHAnsi"/>
            <w:noProof/>
            <w:sz w:val="22"/>
          </w:rPr>
          <w:tab/>
        </w:r>
        <w:r w:rsidR="006100BF" w:rsidRPr="00B827BD">
          <w:rPr>
            <w:rStyle w:val="Hipercze"/>
            <w:noProof/>
          </w:rPr>
          <w:t>Odbiór robót zanikających i ulegających zakryciu</w:t>
        </w:r>
        <w:r w:rsidR="006100BF">
          <w:rPr>
            <w:noProof/>
            <w:webHidden/>
          </w:rPr>
          <w:tab/>
        </w:r>
        <w:r w:rsidR="006100BF">
          <w:rPr>
            <w:noProof/>
            <w:webHidden/>
          </w:rPr>
          <w:fldChar w:fldCharType="begin"/>
        </w:r>
        <w:r w:rsidR="006100BF">
          <w:rPr>
            <w:noProof/>
            <w:webHidden/>
          </w:rPr>
          <w:instrText xml:space="preserve"> PAGEREF _Toc437531674 \h </w:instrText>
        </w:r>
        <w:r w:rsidR="006100BF">
          <w:rPr>
            <w:noProof/>
            <w:webHidden/>
          </w:rPr>
        </w:r>
        <w:r w:rsidR="006100BF">
          <w:rPr>
            <w:noProof/>
            <w:webHidden/>
          </w:rPr>
          <w:fldChar w:fldCharType="separate"/>
        </w:r>
        <w:r w:rsidR="00E14994">
          <w:rPr>
            <w:noProof/>
            <w:webHidden/>
          </w:rPr>
          <w:t>18</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75" w:history="1">
        <w:r w:rsidR="006100BF" w:rsidRPr="00B827BD">
          <w:rPr>
            <w:rStyle w:val="Hipercze"/>
            <w:rFonts w:cs="Times New Roman"/>
            <w:noProof/>
            <w14:scene3d>
              <w14:camera w14:prst="orthographicFront"/>
              <w14:lightRig w14:rig="threePt" w14:dir="t">
                <w14:rot w14:lat="0" w14:lon="0" w14:rev="0"/>
              </w14:lightRig>
            </w14:scene3d>
          </w:rPr>
          <w:t>8.3.</w:t>
        </w:r>
        <w:r w:rsidR="006100BF">
          <w:rPr>
            <w:rFonts w:asciiTheme="minorHAnsi" w:hAnsiTheme="minorHAnsi"/>
            <w:noProof/>
            <w:sz w:val="22"/>
          </w:rPr>
          <w:tab/>
        </w:r>
        <w:r w:rsidR="006100BF" w:rsidRPr="00B827BD">
          <w:rPr>
            <w:rStyle w:val="Hipercze"/>
            <w:noProof/>
          </w:rPr>
          <w:t>Odbiór częściowy</w:t>
        </w:r>
        <w:r w:rsidR="006100BF">
          <w:rPr>
            <w:noProof/>
            <w:webHidden/>
          </w:rPr>
          <w:tab/>
        </w:r>
        <w:r w:rsidR="006100BF">
          <w:rPr>
            <w:noProof/>
            <w:webHidden/>
          </w:rPr>
          <w:fldChar w:fldCharType="begin"/>
        </w:r>
        <w:r w:rsidR="006100BF">
          <w:rPr>
            <w:noProof/>
            <w:webHidden/>
          </w:rPr>
          <w:instrText xml:space="preserve"> PAGEREF _Toc437531675 \h </w:instrText>
        </w:r>
        <w:r w:rsidR="006100BF">
          <w:rPr>
            <w:noProof/>
            <w:webHidden/>
          </w:rPr>
        </w:r>
        <w:r w:rsidR="006100BF">
          <w:rPr>
            <w:noProof/>
            <w:webHidden/>
          </w:rPr>
          <w:fldChar w:fldCharType="separate"/>
        </w:r>
        <w:r w:rsidR="00E14994">
          <w:rPr>
            <w:noProof/>
            <w:webHidden/>
          </w:rPr>
          <w:t>18</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76" w:history="1">
        <w:r w:rsidR="006100BF" w:rsidRPr="00B827BD">
          <w:rPr>
            <w:rStyle w:val="Hipercze"/>
            <w:rFonts w:cs="Times New Roman"/>
            <w:noProof/>
            <w14:scene3d>
              <w14:camera w14:prst="orthographicFront"/>
              <w14:lightRig w14:rig="threePt" w14:dir="t">
                <w14:rot w14:lat="0" w14:lon="0" w14:rev="0"/>
              </w14:lightRig>
            </w14:scene3d>
          </w:rPr>
          <w:t>8.4.</w:t>
        </w:r>
        <w:r w:rsidR="006100BF">
          <w:rPr>
            <w:rFonts w:asciiTheme="minorHAnsi" w:hAnsiTheme="minorHAnsi"/>
            <w:noProof/>
            <w:sz w:val="22"/>
          </w:rPr>
          <w:tab/>
        </w:r>
        <w:r w:rsidR="006100BF" w:rsidRPr="00B827BD">
          <w:rPr>
            <w:rStyle w:val="Hipercze"/>
            <w:noProof/>
          </w:rPr>
          <w:t>Odbiór ostateczny (końcowy)</w:t>
        </w:r>
        <w:r w:rsidR="006100BF">
          <w:rPr>
            <w:noProof/>
            <w:webHidden/>
          </w:rPr>
          <w:tab/>
        </w:r>
        <w:r w:rsidR="006100BF">
          <w:rPr>
            <w:noProof/>
            <w:webHidden/>
          </w:rPr>
          <w:fldChar w:fldCharType="begin"/>
        </w:r>
        <w:r w:rsidR="006100BF">
          <w:rPr>
            <w:noProof/>
            <w:webHidden/>
          </w:rPr>
          <w:instrText xml:space="preserve"> PAGEREF _Toc437531676 \h </w:instrText>
        </w:r>
        <w:r w:rsidR="006100BF">
          <w:rPr>
            <w:noProof/>
            <w:webHidden/>
          </w:rPr>
        </w:r>
        <w:r w:rsidR="006100BF">
          <w:rPr>
            <w:noProof/>
            <w:webHidden/>
          </w:rPr>
          <w:fldChar w:fldCharType="separate"/>
        </w:r>
        <w:r w:rsidR="00E14994">
          <w:rPr>
            <w:noProof/>
            <w:webHidden/>
          </w:rPr>
          <w:t>18</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77" w:history="1">
        <w:r w:rsidR="006100BF" w:rsidRPr="00B827BD">
          <w:rPr>
            <w:rStyle w:val="Hipercze"/>
            <w:noProof/>
          </w:rPr>
          <w:t>8.4.1.</w:t>
        </w:r>
        <w:r w:rsidR="006100BF">
          <w:rPr>
            <w:rFonts w:asciiTheme="minorHAnsi" w:hAnsiTheme="minorHAnsi"/>
            <w:noProof/>
            <w:sz w:val="22"/>
          </w:rPr>
          <w:tab/>
        </w:r>
        <w:r w:rsidR="006100BF" w:rsidRPr="00B827BD">
          <w:rPr>
            <w:rStyle w:val="Hipercze"/>
            <w:noProof/>
          </w:rPr>
          <w:t>Zasady odbioru ostatecznego robót</w:t>
        </w:r>
        <w:r w:rsidR="006100BF">
          <w:rPr>
            <w:noProof/>
            <w:webHidden/>
          </w:rPr>
          <w:tab/>
        </w:r>
        <w:r w:rsidR="006100BF">
          <w:rPr>
            <w:noProof/>
            <w:webHidden/>
          </w:rPr>
          <w:fldChar w:fldCharType="begin"/>
        </w:r>
        <w:r w:rsidR="006100BF">
          <w:rPr>
            <w:noProof/>
            <w:webHidden/>
          </w:rPr>
          <w:instrText xml:space="preserve"> PAGEREF _Toc437531677 \h </w:instrText>
        </w:r>
        <w:r w:rsidR="006100BF">
          <w:rPr>
            <w:noProof/>
            <w:webHidden/>
          </w:rPr>
        </w:r>
        <w:r w:rsidR="006100BF">
          <w:rPr>
            <w:noProof/>
            <w:webHidden/>
          </w:rPr>
          <w:fldChar w:fldCharType="separate"/>
        </w:r>
        <w:r w:rsidR="00E14994">
          <w:rPr>
            <w:noProof/>
            <w:webHidden/>
          </w:rPr>
          <w:t>18</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78" w:history="1">
        <w:r w:rsidR="006100BF" w:rsidRPr="00B827BD">
          <w:rPr>
            <w:rStyle w:val="Hipercze"/>
            <w:noProof/>
          </w:rPr>
          <w:t>8.4.2.</w:t>
        </w:r>
        <w:r w:rsidR="006100BF">
          <w:rPr>
            <w:rFonts w:asciiTheme="minorHAnsi" w:hAnsiTheme="minorHAnsi"/>
            <w:noProof/>
            <w:sz w:val="22"/>
          </w:rPr>
          <w:tab/>
        </w:r>
        <w:r w:rsidR="006100BF" w:rsidRPr="00B827BD">
          <w:rPr>
            <w:rStyle w:val="Hipercze"/>
            <w:noProof/>
          </w:rPr>
          <w:t>Dokumenty odbioru ostatecznego (końcowe)</w:t>
        </w:r>
        <w:r w:rsidR="006100BF">
          <w:rPr>
            <w:noProof/>
            <w:webHidden/>
          </w:rPr>
          <w:tab/>
        </w:r>
        <w:r w:rsidR="006100BF">
          <w:rPr>
            <w:noProof/>
            <w:webHidden/>
          </w:rPr>
          <w:fldChar w:fldCharType="begin"/>
        </w:r>
        <w:r w:rsidR="006100BF">
          <w:rPr>
            <w:noProof/>
            <w:webHidden/>
          </w:rPr>
          <w:instrText xml:space="preserve"> PAGEREF _Toc437531678 \h </w:instrText>
        </w:r>
        <w:r w:rsidR="006100BF">
          <w:rPr>
            <w:noProof/>
            <w:webHidden/>
          </w:rPr>
        </w:r>
        <w:r w:rsidR="006100BF">
          <w:rPr>
            <w:noProof/>
            <w:webHidden/>
          </w:rPr>
          <w:fldChar w:fldCharType="separate"/>
        </w:r>
        <w:r w:rsidR="00E14994">
          <w:rPr>
            <w:noProof/>
            <w:webHidden/>
          </w:rPr>
          <w:t>19</w:t>
        </w:r>
        <w:r w:rsidR="006100BF">
          <w:rPr>
            <w:noProof/>
            <w:webHidden/>
          </w:rPr>
          <w:fldChar w:fldCharType="end"/>
        </w:r>
      </w:hyperlink>
    </w:p>
    <w:p w:rsidR="006100BF" w:rsidRDefault="00FF5C19">
      <w:pPr>
        <w:pStyle w:val="Spistreci3"/>
        <w:rPr>
          <w:rFonts w:asciiTheme="minorHAnsi" w:hAnsiTheme="minorHAnsi"/>
          <w:noProof/>
          <w:sz w:val="22"/>
        </w:rPr>
      </w:pPr>
      <w:hyperlink w:anchor="_Toc437531679" w:history="1">
        <w:r w:rsidR="006100BF" w:rsidRPr="00B827BD">
          <w:rPr>
            <w:rStyle w:val="Hipercze"/>
            <w:noProof/>
          </w:rPr>
          <w:t>8.4.3.</w:t>
        </w:r>
        <w:r w:rsidR="006100BF">
          <w:rPr>
            <w:rFonts w:asciiTheme="minorHAnsi" w:hAnsiTheme="minorHAnsi"/>
            <w:noProof/>
            <w:sz w:val="22"/>
          </w:rPr>
          <w:tab/>
        </w:r>
        <w:r w:rsidR="006100BF" w:rsidRPr="00B827BD">
          <w:rPr>
            <w:rStyle w:val="Hipercze"/>
            <w:noProof/>
          </w:rPr>
          <w:t>Odbiór po upływie rękojmi, odbiór pogwarancyjny</w:t>
        </w:r>
        <w:r w:rsidR="006100BF">
          <w:rPr>
            <w:noProof/>
            <w:webHidden/>
          </w:rPr>
          <w:tab/>
        </w:r>
        <w:r w:rsidR="006100BF">
          <w:rPr>
            <w:noProof/>
            <w:webHidden/>
          </w:rPr>
          <w:fldChar w:fldCharType="begin"/>
        </w:r>
        <w:r w:rsidR="006100BF">
          <w:rPr>
            <w:noProof/>
            <w:webHidden/>
          </w:rPr>
          <w:instrText xml:space="preserve"> PAGEREF _Toc437531679 \h </w:instrText>
        </w:r>
        <w:r w:rsidR="006100BF">
          <w:rPr>
            <w:noProof/>
            <w:webHidden/>
          </w:rPr>
        </w:r>
        <w:r w:rsidR="006100BF">
          <w:rPr>
            <w:noProof/>
            <w:webHidden/>
          </w:rPr>
          <w:fldChar w:fldCharType="separate"/>
        </w:r>
        <w:r w:rsidR="00E14994">
          <w:rPr>
            <w:noProof/>
            <w:webHidden/>
          </w:rPr>
          <w:t>20</w:t>
        </w:r>
        <w:r w:rsidR="006100BF">
          <w:rPr>
            <w:noProof/>
            <w:webHidden/>
          </w:rPr>
          <w:fldChar w:fldCharType="end"/>
        </w:r>
      </w:hyperlink>
    </w:p>
    <w:p w:rsidR="006100BF" w:rsidRDefault="00FF5C19">
      <w:pPr>
        <w:pStyle w:val="Spistreci1"/>
        <w:rPr>
          <w:rFonts w:asciiTheme="minorHAnsi" w:hAnsiTheme="minorHAnsi"/>
          <w:b w:val="0"/>
          <w:sz w:val="22"/>
          <w:szCs w:val="22"/>
        </w:rPr>
      </w:pPr>
      <w:hyperlink w:anchor="_Toc437531680" w:history="1">
        <w:r w:rsidR="006100BF" w:rsidRPr="00B827BD">
          <w:rPr>
            <w:rStyle w:val="Hipercze"/>
          </w:rPr>
          <w:t>9.</w:t>
        </w:r>
        <w:r w:rsidR="006100BF">
          <w:rPr>
            <w:rFonts w:asciiTheme="minorHAnsi" w:hAnsiTheme="minorHAnsi"/>
            <w:b w:val="0"/>
            <w:sz w:val="22"/>
            <w:szCs w:val="22"/>
          </w:rPr>
          <w:tab/>
        </w:r>
        <w:r w:rsidR="006100BF" w:rsidRPr="00B827BD">
          <w:rPr>
            <w:rStyle w:val="Hipercze"/>
          </w:rPr>
          <w:t>Podstawa płatności</w:t>
        </w:r>
        <w:r w:rsidR="006100BF">
          <w:rPr>
            <w:webHidden/>
          </w:rPr>
          <w:tab/>
        </w:r>
        <w:r w:rsidR="006100BF">
          <w:rPr>
            <w:webHidden/>
          </w:rPr>
          <w:fldChar w:fldCharType="begin"/>
        </w:r>
        <w:r w:rsidR="006100BF">
          <w:rPr>
            <w:webHidden/>
          </w:rPr>
          <w:instrText xml:space="preserve"> PAGEREF _Toc437531680 \h </w:instrText>
        </w:r>
        <w:r w:rsidR="006100BF">
          <w:rPr>
            <w:webHidden/>
          </w:rPr>
        </w:r>
        <w:r w:rsidR="006100BF">
          <w:rPr>
            <w:webHidden/>
          </w:rPr>
          <w:fldChar w:fldCharType="separate"/>
        </w:r>
        <w:r w:rsidR="00E14994">
          <w:rPr>
            <w:webHidden/>
          </w:rPr>
          <w:t>20</w:t>
        </w:r>
        <w:r w:rsidR="006100BF">
          <w:rPr>
            <w:webHidden/>
          </w:rPr>
          <w:fldChar w:fldCharType="end"/>
        </w:r>
      </w:hyperlink>
    </w:p>
    <w:p w:rsidR="006100BF" w:rsidRDefault="00FF5C19">
      <w:pPr>
        <w:pStyle w:val="Spistreci2"/>
        <w:rPr>
          <w:rFonts w:asciiTheme="minorHAnsi" w:hAnsiTheme="minorHAnsi"/>
          <w:noProof/>
          <w:sz w:val="22"/>
        </w:rPr>
      </w:pPr>
      <w:hyperlink w:anchor="_Toc437531681" w:history="1">
        <w:r w:rsidR="006100BF" w:rsidRPr="00B827BD">
          <w:rPr>
            <w:rStyle w:val="Hipercze"/>
            <w:rFonts w:cs="Times New Roman"/>
            <w:noProof/>
            <w14:scene3d>
              <w14:camera w14:prst="orthographicFront"/>
              <w14:lightRig w14:rig="threePt" w14:dir="t">
                <w14:rot w14:lat="0" w14:lon="0" w14:rev="0"/>
              </w14:lightRig>
            </w14:scene3d>
          </w:rPr>
          <w:t>9.1.</w:t>
        </w:r>
        <w:r w:rsidR="006100BF">
          <w:rPr>
            <w:rFonts w:asciiTheme="minorHAnsi" w:hAnsiTheme="minorHAnsi"/>
            <w:noProof/>
            <w:sz w:val="22"/>
          </w:rPr>
          <w:tab/>
        </w:r>
        <w:r w:rsidR="006100BF" w:rsidRPr="00B827BD">
          <w:rPr>
            <w:rStyle w:val="Hipercze"/>
            <w:noProof/>
          </w:rPr>
          <w:t>Ustalenia ogólne</w:t>
        </w:r>
        <w:r w:rsidR="006100BF">
          <w:rPr>
            <w:noProof/>
            <w:webHidden/>
          </w:rPr>
          <w:tab/>
        </w:r>
        <w:r w:rsidR="006100BF">
          <w:rPr>
            <w:noProof/>
            <w:webHidden/>
          </w:rPr>
          <w:fldChar w:fldCharType="begin"/>
        </w:r>
        <w:r w:rsidR="006100BF">
          <w:rPr>
            <w:noProof/>
            <w:webHidden/>
          </w:rPr>
          <w:instrText xml:space="preserve"> PAGEREF _Toc437531681 \h </w:instrText>
        </w:r>
        <w:r w:rsidR="006100BF">
          <w:rPr>
            <w:noProof/>
            <w:webHidden/>
          </w:rPr>
        </w:r>
        <w:r w:rsidR="006100BF">
          <w:rPr>
            <w:noProof/>
            <w:webHidden/>
          </w:rPr>
          <w:fldChar w:fldCharType="separate"/>
        </w:r>
        <w:r w:rsidR="00E14994">
          <w:rPr>
            <w:noProof/>
            <w:webHidden/>
          </w:rPr>
          <w:t>20</w:t>
        </w:r>
        <w:r w:rsidR="006100BF">
          <w:rPr>
            <w:noProof/>
            <w:webHidden/>
          </w:rPr>
          <w:fldChar w:fldCharType="end"/>
        </w:r>
      </w:hyperlink>
    </w:p>
    <w:p w:rsidR="006100BF" w:rsidRDefault="00FF5C19">
      <w:pPr>
        <w:pStyle w:val="Spistreci2"/>
        <w:rPr>
          <w:rFonts w:asciiTheme="minorHAnsi" w:hAnsiTheme="minorHAnsi"/>
          <w:noProof/>
          <w:sz w:val="22"/>
        </w:rPr>
      </w:pPr>
      <w:hyperlink w:anchor="_Toc437531682" w:history="1">
        <w:r w:rsidR="006100BF" w:rsidRPr="00B827BD">
          <w:rPr>
            <w:rStyle w:val="Hipercze"/>
            <w:rFonts w:cs="Times New Roman"/>
            <w:noProof/>
            <w14:scene3d>
              <w14:camera w14:prst="orthographicFront"/>
              <w14:lightRig w14:rig="threePt" w14:dir="t">
                <w14:rot w14:lat="0" w14:lon="0" w14:rev="0"/>
              </w14:lightRig>
            </w14:scene3d>
          </w:rPr>
          <w:t>9.2.</w:t>
        </w:r>
        <w:r w:rsidR="006100BF">
          <w:rPr>
            <w:rFonts w:asciiTheme="minorHAnsi" w:hAnsiTheme="minorHAnsi"/>
            <w:noProof/>
            <w:sz w:val="22"/>
          </w:rPr>
          <w:tab/>
        </w:r>
        <w:r w:rsidR="006100BF" w:rsidRPr="00B827BD">
          <w:rPr>
            <w:rStyle w:val="Hipercze"/>
            <w:noProof/>
          </w:rPr>
          <w:t>Objazdy, przejazdy i organizacja ruchu</w:t>
        </w:r>
        <w:r w:rsidR="006100BF">
          <w:rPr>
            <w:noProof/>
            <w:webHidden/>
          </w:rPr>
          <w:tab/>
        </w:r>
        <w:r w:rsidR="006100BF">
          <w:rPr>
            <w:noProof/>
            <w:webHidden/>
          </w:rPr>
          <w:fldChar w:fldCharType="begin"/>
        </w:r>
        <w:r w:rsidR="006100BF">
          <w:rPr>
            <w:noProof/>
            <w:webHidden/>
          </w:rPr>
          <w:instrText xml:space="preserve"> PAGEREF _Toc437531682 \h </w:instrText>
        </w:r>
        <w:r w:rsidR="006100BF">
          <w:rPr>
            <w:noProof/>
            <w:webHidden/>
          </w:rPr>
        </w:r>
        <w:r w:rsidR="006100BF">
          <w:rPr>
            <w:noProof/>
            <w:webHidden/>
          </w:rPr>
          <w:fldChar w:fldCharType="separate"/>
        </w:r>
        <w:r w:rsidR="00E14994">
          <w:rPr>
            <w:noProof/>
            <w:webHidden/>
          </w:rPr>
          <w:t>21</w:t>
        </w:r>
        <w:r w:rsidR="006100BF">
          <w:rPr>
            <w:noProof/>
            <w:webHidden/>
          </w:rPr>
          <w:fldChar w:fldCharType="end"/>
        </w:r>
      </w:hyperlink>
    </w:p>
    <w:p w:rsidR="006100BF" w:rsidRDefault="00FF5C19">
      <w:pPr>
        <w:pStyle w:val="Spistreci1"/>
        <w:rPr>
          <w:rStyle w:val="Hipercze"/>
        </w:rPr>
      </w:pPr>
      <w:hyperlink w:anchor="_Toc437531683" w:history="1">
        <w:r w:rsidR="006100BF" w:rsidRPr="00B827BD">
          <w:rPr>
            <w:rStyle w:val="Hipercze"/>
          </w:rPr>
          <w:t>10.</w:t>
        </w:r>
        <w:r w:rsidR="006100BF">
          <w:rPr>
            <w:rFonts w:asciiTheme="minorHAnsi" w:hAnsiTheme="minorHAnsi"/>
            <w:b w:val="0"/>
            <w:sz w:val="22"/>
            <w:szCs w:val="22"/>
          </w:rPr>
          <w:tab/>
        </w:r>
        <w:r w:rsidR="006100BF" w:rsidRPr="00B827BD">
          <w:rPr>
            <w:rStyle w:val="Hipercze"/>
          </w:rPr>
          <w:t>Przepisy związane</w:t>
        </w:r>
        <w:r w:rsidR="006100BF">
          <w:rPr>
            <w:webHidden/>
          </w:rPr>
          <w:tab/>
        </w:r>
        <w:r w:rsidR="006100BF">
          <w:rPr>
            <w:webHidden/>
          </w:rPr>
          <w:fldChar w:fldCharType="begin"/>
        </w:r>
        <w:r w:rsidR="006100BF">
          <w:rPr>
            <w:webHidden/>
          </w:rPr>
          <w:instrText xml:space="preserve"> PAGEREF _Toc437531683 \h </w:instrText>
        </w:r>
        <w:r w:rsidR="006100BF">
          <w:rPr>
            <w:webHidden/>
          </w:rPr>
        </w:r>
        <w:r w:rsidR="006100BF">
          <w:rPr>
            <w:webHidden/>
          </w:rPr>
          <w:fldChar w:fldCharType="separate"/>
        </w:r>
        <w:r w:rsidR="00E14994">
          <w:rPr>
            <w:webHidden/>
          </w:rPr>
          <w:t>21</w:t>
        </w:r>
        <w:r w:rsidR="006100BF">
          <w:rPr>
            <w:webHidden/>
          </w:rPr>
          <w:fldChar w:fldCharType="end"/>
        </w:r>
      </w:hyperlink>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Pr="006100BF" w:rsidRDefault="006100BF" w:rsidP="006100BF">
      <w:pPr>
        <w:rPr>
          <w:noProof/>
        </w:rPr>
      </w:pPr>
    </w:p>
    <w:p w:rsidR="00392427" w:rsidRPr="00106769" w:rsidRDefault="00130F13" w:rsidP="00106769">
      <w:pPr>
        <w:tabs>
          <w:tab w:val="right" w:leader="dot" w:pos="9639"/>
        </w:tabs>
        <w:ind w:right="281"/>
      </w:pPr>
      <w:r w:rsidRPr="007E383F">
        <w:rPr>
          <w:rFonts w:cs="Tahoma"/>
          <w:sz w:val="28"/>
          <w:szCs w:val="28"/>
        </w:rPr>
        <w:fldChar w:fldCharType="end"/>
      </w:r>
      <w:bookmarkStart w:id="0" w:name="_Toc318370571"/>
    </w:p>
    <w:p w:rsidR="00106769" w:rsidRDefault="00106769" w:rsidP="00DF6BD6">
      <w:pPr>
        <w:pStyle w:val="Nagwek1"/>
      </w:pPr>
      <w:bookmarkStart w:id="1" w:name="_Toc437531625"/>
      <w:r w:rsidRPr="00106769">
        <w:lastRenderedPageBreak/>
        <w:t>Wstęp</w:t>
      </w:r>
      <w:bookmarkEnd w:id="1"/>
    </w:p>
    <w:p w:rsidR="00CC0901" w:rsidRPr="00CC0901" w:rsidRDefault="00CC0901" w:rsidP="00DF6BD6">
      <w:pPr>
        <w:pStyle w:val="Nagwek2"/>
      </w:pPr>
      <w:bookmarkStart w:id="2" w:name="_Toc437531626"/>
      <w:r w:rsidRPr="002D575E">
        <w:t>Przedmiot</w:t>
      </w:r>
      <w:r>
        <w:t xml:space="preserve"> ST</w:t>
      </w:r>
      <w:bookmarkEnd w:id="2"/>
    </w:p>
    <w:p w:rsidR="002D575E" w:rsidRDefault="00DF39E8" w:rsidP="002D575E">
      <w:r w:rsidRPr="004A67CD">
        <w:t>Pr</w:t>
      </w:r>
      <w:bookmarkEnd w:id="0"/>
      <w:r w:rsidR="002D575E">
        <w:t>zedmiotem niniejszej Specyfikacji Technicznej (ST) są wymagania ogóle dotyczące wykonania</w:t>
      </w:r>
      <w:r w:rsidR="002D575E">
        <w:br/>
        <w:t>i odbioru robót w zakresie branży sanitarnej dla zadania pn</w:t>
      </w:r>
      <w:r w:rsidR="002D575E" w:rsidRPr="002D575E">
        <w:t>. „</w:t>
      </w:r>
      <w:bookmarkStart w:id="3" w:name="_GoBack"/>
      <w:r w:rsidR="00DD2DEE">
        <w:t xml:space="preserve">Termomodernizacja </w:t>
      </w:r>
      <w:r w:rsidR="00FF5C19">
        <w:t>budynku Urzędu Gminy i Miasta</w:t>
      </w:r>
      <w:r w:rsidR="00DD2DEE">
        <w:t xml:space="preserve"> w Wyszogrodzie w ramach projektu „Norweskiego”</w:t>
      </w:r>
      <w:r w:rsidR="002D575E" w:rsidRPr="002D575E">
        <w:t>”</w:t>
      </w:r>
      <w:r w:rsidR="002D575E">
        <w:t xml:space="preserve">, działka nr ew. </w:t>
      </w:r>
      <w:r w:rsidR="00FF5C19">
        <w:t>952/4</w:t>
      </w:r>
      <w:r w:rsidR="00DD2DEE">
        <w:br/>
      </w:r>
      <w:r w:rsidR="002D575E">
        <w:t>gmina Wyszogród, obręb 0001 Wyszogród.</w:t>
      </w:r>
      <w:bookmarkEnd w:id="3"/>
    </w:p>
    <w:p w:rsidR="002D575E" w:rsidRDefault="002D575E" w:rsidP="00DF6BD6">
      <w:pPr>
        <w:pStyle w:val="Nagwek2"/>
      </w:pPr>
      <w:bookmarkStart w:id="4" w:name="_Toc437531627"/>
      <w:r>
        <w:t>Zakres stosowania ST</w:t>
      </w:r>
      <w:bookmarkEnd w:id="4"/>
    </w:p>
    <w:p w:rsidR="002D575E" w:rsidRDefault="002D575E" w:rsidP="002D575E">
      <w:r>
        <w:t xml:space="preserve">Specyfikacja Techniczna (ST) stanowi podstawę opracowania Szczegółowej Specyfikacji Technicznej (SST) stosowanej jako dokument przetargowy i kontraktowy przy zlecaniu i realizacji robót wymienionych w punkcie 1.1 </w:t>
      </w:r>
      <w:r w:rsidR="00083DF9">
        <w:t>Przedmiot ST.</w:t>
      </w:r>
    </w:p>
    <w:p w:rsidR="00083DF9" w:rsidRDefault="00083DF9" w:rsidP="00083DF9">
      <w:pPr>
        <w:spacing w:before="120"/>
      </w:pPr>
      <w:r>
        <w:t>Odstępstwa od wymagań podanych w niniejszej specyfikacji mogą mieć miejsce tylko</w:t>
      </w:r>
      <w:r>
        <w:br/>
        <w:t>w przypadkach małych, prostych robót i konstrukcji drugorzędnych o niewielkim znaczeniu,</w:t>
      </w:r>
      <w:r>
        <w:br/>
        <w:t>co do których istnieje pewność, że podstawowe wymagania zostaną spełnione przy zastosowaniu metod wykonania na podstawie doświadczenia i przy przestr</w:t>
      </w:r>
      <w:r w:rsidR="00CE0582">
        <w:t>zeganiu zasad sztuki budowlanej</w:t>
      </w:r>
      <w:r w:rsidR="00CE0582">
        <w:br/>
        <w:t>z uwzględnieniem przepisów BHP.</w:t>
      </w:r>
    </w:p>
    <w:p w:rsidR="00083DF9" w:rsidRDefault="00083DF9" w:rsidP="00DF6BD6">
      <w:pPr>
        <w:pStyle w:val="Nagwek2"/>
      </w:pPr>
      <w:bookmarkStart w:id="5" w:name="_Toc437531628"/>
      <w:r>
        <w:t>Określenia podstawowe</w:t>
      </w:r>
      <w:bookmarkEnd w:id="5"/>
    </w:p>
    <w:p w:rsidR="00646C4D" w:rsidRDefault="00646C4D" w:rsidP="00646C4D">
      <w:pPr>
        <w:rPr>
          <w:rFonts w:cs="Tahoma"/>
        </w:rPr>
      </w:pPr>
      <w:r>
        <w:t>Podstawowe określenia stosowane w niniejszej Specyfikacji Technicznej należy definiować zgodnie z Ustawą z dnia 7 lipca 1994 r. Prawo Budowlane (Dz. U. 2013 poz. 1409 tekst jedn.</w:t>
      </w:r>
      <w:r>
        <w:br/>
        <w:t xml:space="preserve">z </w:t>
      </w:r>
      <w:proofErr w:type="spellStart"/>
      <w:r>
        <w:t>późn</w:t>
      </w:r>
      <w:proofErr w:type="spellEnd"/>
      <w:r>
        <w:t xml:space="preserve">. </w:t>
      </w:r>
      <w:proofErr w:type="spellStart"/>
      <w:r>
        <w:t>zm</w:t>
      </w:r>
      <w:proofErr w:type="spellEnd"/>
      <w:r>
        <w:t>), Rozporządzeniem</w:t>
      </w:r>
      <w:r w:rsidRPr="00646C4D">
        <w:rPr>
          <w:rFonts w:cs="Tahoma"/>
        </w:rPr>
        <w:t xml:space="preserve"> Ministra Infrastruktury z dnia 12 kwietnia 2002 r. w sprawie warunków technicznych, jakim powinny odpowiadać budynki i ich usytuowanie (Dz. U. </w:t>
      </w:r>
      <w:r>
        <w:rPr>
          <w:rFonts w:cs="Tahoma"/>
        </w:rPr>
        <w:t>2015</w:t>
      </w:r>
      <w:r>
        <w:rPr>
          <w:rFonts w:cs="Tahoma"/>
        </w:rPr>
        <w:br/>
        <w:t>poz. 1422 tekst jedn.) oraz przywołanymi Normami oraz Wymaganiami Technicznymi.</w:t>
      </w:r>
    </w:p>
    <w:p w:rsidR="00646C4D" w:rsidRDefault="00646C4D" w:rsidP="00646C4D">
      <w:pPr>
        <w:spacing w:before="120"/>
        <w:rPr>
          <w:rFonts w:cs="Tahoma"/>
        </w:rPr>
      </w:pPr>
      <w:r>
        <w:rPr>
          <w:rFonts w:cs="Tahoma"/>
        </w:rPr>
        <w:t>W stosunku do określeń nigdzie indziej nie zdefiniowanych a stosowanych w niniejszej ST należy przyjmować poniższe definicje:</w:t>
      </w:r>
    </w:p>
    <w:p w:rsidR="00E80F29" w:rsidRDefault="00E80F29" w:rsidP="00E278AE">
      <w:pPr>
        <w:pStyle w:val="Akapitzlist"/>
        <w:numPr>
          <w:ilvl w:val="0"/>
          <w:numId w:val="3"/>
        </w:numPr>
        <w:ind w:left="357" w:hanging="357"/>
        <w:rPr>
          <w:rFonts w:cs="Tahoma"/>
        </w:rPr>
      </w:pPr>
      <w:r>
        <w:rPr>
          <w:rFonts w:cs="Tahoma"/>
        </w:rPr>
        <w:t xml:space="preserve">dokumentacja techniczna – należy przez to rozumieć projekt budowlany branży sanitarnej, niniejszą Specyfikację Techniczną oraz Szczegółowe Specyfikacje Techniczne </w:t>
      </w:r>
      <w:r w:rsidR="005F06D7">
        <w:rPr>
          <w:rFonts w:cs="Tahoma"/>
        </w:rPr>
        <w:t>branży sanitarnej;</w:t>
      </w:r>
    </w:p>
    <w:p w:rsidR="005F06D7" w:rsidRDefault="005F06D7" w:rsidP="00E278AE">
      <w:pPr>
        <w:pStyle w:val="Akapitzlist"/>
        <w:numPr>
          <w:ilvl w:val="0"/>
          <w:numId w:val="3"/>
        </w:numPr>
        <w:ind w:left="357" w:hanging="357"/>
        <w:rPr>
          <w:rFonts w:cs="Tahoma"/>
        </w:rPr>
      </w:pPr>
      <w:r>
        <w:rPr>
          <w:rFonts w:cs="Tahoma"/>
        </w:rPr>
        <w:t>dokumentacja branżowa – należy przez to rozumieć projekty budowlane oraz odpowiednie specyfikacje techniczne dla branży architektonicznej, konstrukcyjnej i elektrycznej</w:t>
      </w:r>
      <w:r w:rsidR="0033622D">
        <w:rPr>
          <w:rFonts w:cs="Tahoma"/>
        </w:rPr>
        <w:t xml:space="preserve"> opracowanej na potrzeby realizacji zamierzenia budowlanego;</w:t>
      </w:r>
    </w:p>
    <w:p w:rsidR="00F3559C" w:rsidRPr="00E80F29" w:rsidRDefault="00F3559C" w:rsidP="00E278AE">
      <w:pPr>
        <w:pStyle w:val="Akapitzlist"/>
        <w:numPr>
          <w:ilvl w:val="0"/>
          <w:numId w:val="3"/>
        </w:numPr>
        <w:ind w:left="357" w:hanging="357"/>
        <w:rPr>
          <w:rFonts w:cs="Tahoma"/>
        </w:rPr>
      </w:pPr>
      <w:r>
        <w:rPr>
          <w:rFonts w:cs="Tahoma"/>
        </w:rPr>
        <w:t>inne dokumenty – należy przez to rozumieć wszelkie dokumenty przekazane Wykonawcy</w:t>
      </w:r>
      <w:r>
        <w:rPr>
          <w:rFonts w:cs="Tahoma"/>
        </w:rPr>
        <w:br/>
        <w:t>przez Inwestora związane z realizację Umowy lub stanowiące załączniki do postępowania przetargowego;</w:t>
      </w:r>
    </w:p>
    <w:p w:rsidR="005F06D7" w:rsidRDefault="005F06D7" w:rsidP="00E278AE">
      <w:pPr>
        <w:pStyle w:val="Akapitzlist"/>
        <w:numPr>
          <w:ilvl w:val="0"/>
          <w:numId w:val="3"/>
        </w:numPr>
      </w:pPr>
      <w:r>
        <w:t xml:space="preserve">dokumentacja budowy – należy przez to rozumieć pozwolenie na budowę wraz </w:t>
      </w:r>
      <w:r w:rsidR="0033622D">
        <w:t>z załączonym projektem budowlanym, dziennik budowy, protokoły odbiorów częściowych i końcowych,</w:t>
      </w:r>
      <w:r w:rsidR="0033622D">
        <w:br/>
        <w:t>w miarę potrzeby rysunki i opisy służące realizacji obiektu, operaty geodezyjne, książkę obmiarów  a w przypadku realizacji obiektów metodą montażu – również dziennik montażu;</w:t>
      </w:r>
    </w:p>
    <w:p w:rsidR="0033622D" w:rsidRDefault="0033622D" w:rsidP="00E278AE">
      <w:pPr>
        <w:pStyle w:val="Akapitzlist"/>
        <w:numPr>
          <w:ilvl w:val="0"/>
          <w:numId w:val="3"/>
        </w:numPr>
      </w:pPr>
      <w:r>
        <w:t>dokumentacja powykonawcza – należy przez to rozumieć dokumentację budowy</w:t>
      </w:r>
      <w:r>
        <w:br/>
        <w:t>z naniesionymi zmianami wprowadzonymi w toku realizacji prac budowlanych wraz</w:t>
      </w:r>
      <w:r>
        <w:br/>
        <w:t xml:space="preserve">ze szkicami ułożenia przewodów zakrytych, dokumentacją fotograficzną </w:t>
      </w:r>
      <w:r w:rsidR="00C26198">
        <w:t>oraz inwentaryzacją geodezyjną w formie przyjętej i zaakceptowanej przez Inspektora Nadzoru;</w:t>
      </w:r>
    </w:p>
    <w:p w:rsidR="0033622D" w:rsidRDefault="0033622D" w:rsidP="00E278AE">
      <w:pPr>
        <w:pStyle w:val="Akapitzlist"/>
        <w:numPr>
          <w:ilvl w:val="0"/>
          <w:numId w:val="3"/>
        </w:numPr>
      </w:pPr>
      <w:r>
        <w:lastRenderedPageBreak/>
        <w:t>przedstawiciel Inwestora – należy przez to rozumieć Inspektora Nadzoru oraz wszelkie inne osoby wskazane przez Inwestora do nadzorowania prac wykonawczych;</w:t>
      </w:r>
    </w:p>
    <w:p w:rsidR="00DF6BD6" w:rsidRDefault="00DF6BD6" w:rsidP="00E278AE">
      <w:pPr>
        <w:pStyle w:val="Akapitzlist"/>
        <w:numPr>
          <w:ilvl w:val="0"/>
          <w:numId w:val="3"/>
        </w:numPr>
      </w:pPr>
      <w:r>
        <w:t>Zamawiający – Inwestor;</w:t>
      </w:r>
    </w:p>
    <w:p w:rsidR="00DF6BD6" w:rsidRDefault="00DF6BD6" w:rsidP="00E278AE">
      <w:pPr>
        <w:pStyle w:val="Akapitzlist"/>
        <w:numPr>
          <w:ilvl w:val="0"/>
          <w:numId w:val="3"/>
        </w:numPr>
      </w:pPr>
      <w:r>
        <w:t>Umowa – umowa na roboty budowlane podpisana przez Zamawiającego z Wykonawcą;</w:t>
      </w:r>
    </w:p>
    <w:p w:rsidR="0033622D" w:rsidRDefault="00C26198" w:rsidP="00E278AE">
      <w:pPr>
        <w:pStyle w:val="Akapitzlist"/>
        <w:numPr>
          <w:ilvl w:val="0"/>
          <w:numId w:val="3"/>
        </w:numPr>
      </w:pPr>
      <w:r>
        <w:t>odpowiednia zgodność – należy przez to rozumieć zgodność wykonanych robót</w:t>
      </w:r>
      <w:r>
        <w:br/>
        <w:t>z dopuszczalnymi tolerancjami a jeśli granic tolerancji nie określono – z przeciętnymi tolerancjami przyjmowanymi zwyczajowo dla danego rodzaju robót budowlanych;</w:t>
      </w:r>
    </w:p>
    <w:p w:rsidR="00C26198" w:rsidRDefault="00C26198" w:rsidP="00E278AE">
      <w:pPr>
        <w:pStyle w:val="Akapitzlist"/>
        <w:numPr>
          <w:ilvl w:val="0"/>
          <w:numId w:val="3"/>
        </w:numPr>
      </w:pPr>
      <w:r>
        <w:t>polecenie Inspektora Nadzoru – należy przez to rozumieć wszelkie polecenia i instrukcje dotyczące wykonania robót lub prowadzenia dokumentacji budowy przekazane Wykonawcy przez Inspektora Nadzoru w formie pisemnej lub ustnej;</w:t>
      </w:r>
    </w:p>
    <w:p w:rsidR="00C26198" w:rsidRDefault="00C26198" w:rsidP="00E278AE">
      <w:pPr>
        <w:pStyle w:val="Akapitzlist"/>
        <w:numPr>
          <w:ilvl w:val="0"/>
          <w:numId w:val="3"/>
        </w:numPr>
      </w:pPr>
      <w:r>
        <w:t>rozwiązanie równoważne –</w:t>
      </w:r>
      <w:r w:rsidR="00915720">
        <w:t xml:space="preserve"> należy przez to rozumieć z</w:t>
      </w:r>
      <w:r>
        <w:t xml:space="preserve">aakceptowany przez Inspektora Nadzoru element robót, materiał lub urządzenie stosowane przez Wykonawcę do realizacji prac, odpowiadające elementom robót, materiałom lub urządzeniom </w:t>
      </w:r>
      <w:r w:rsidR="00915720">
        <w:t>określonym w dokumentacji technicznej z podaniem nazwy, symbolu lub producenta pod względem: gabarytów</w:t>
      </w:r>
      <w:r w:rsidR="00915720">
        <w:br/>
        <w:t>i konstrukcji (wielkość, rodzaj oraz liczba elementów składowych), charakteru użytkowego (tożsamość funkcji), charakterystyki materiałowej (rodzaj i jakość materiału); parametrów technicznych (wytrzymałość, trwałość, dane techniczne, dane hydrauliczne, charakterystyki liniowe, konstrukcja), wyglądu (struktura, barwa, kształt), parametrów bezpieczeństwa użytkowania, okresu gwarancyjnego;</w:t>
      </w:r>
    </w:p>
    <w:p w:rsidR="00915720" w:rsidRDefault="00915720" w:rsidP="00E278AE">
      <w:pPr>
        <w:pStyle w:val="Akapitzlist"/>
        <w:numPr>
          <w:ilvl w:val="0"/>
          <w:numId w:val="3"/>
        </w:numPr>
      </w:pPr>
      <w:r>
        <w:t>roboty podstawowe – należy przez to rozumieć minimalny zakres prac, które są możliwe</w:t>
      </w:r>
      <w:r>
        <w:br/>
        <w:t>do odebrania pod względem ilości i wymogów jakościowych oraz uwzględniają przyjęty stopień scalenia robót.</w:t>
      </w:r>
    </w:p>
    <w:p w:rsidR="00915720" w:rsidRDefault="00915720" w:rsidP="00DF6BD6">
      <w:pPr>
        <w:pStyle w:val="Nagwek2"/>
      </w:pPr>
      <w:bookmarkStart w:id="6" w:name="_Toc437531629"/>
      <w:r>
        <w:t>Ogólne wymagania dotyczące robót</w:t>
      </w:r>
      <w:bookmarkEnd w:id="6"/>
    </w:p>
    <w:p w:rsidR="00DF6BD6" w:rsidRDefault="00D87DAA" w:rsidP="00DF6BD6">
      <w:r>
        <w:t>Wykonawca robót jest odpowiedzialny za jakość ich wykonania oraz za ich zgodność</w:t>
      </w:r>
      <w:r>
        <w:br/>
        <w:t xml:space="preserve">z dokumentacją techniczną oraz poleceniami Inspektora </w:t>
      </w:r>
      <w:r w:rsidRPr="00D87DAA">
        <w:t>Nadzoru.</w:t>
      </w:r>
    </w:p>
    <w:p w:rsidR="00DF6BD6" w:rsidRDefault="00DF6BD6" w:rsidP="00DF6BD6">
      <w:pPr>
        <w:pStyle w:val="Nagwek3"/>
      </w:pPr>
      <w:bookmarkStart w:id="7" w:name="_Toc437531630"/>
      <w:r>
        <w:t>Przekazanie terenu budowy</w:t>
      </w:r>
      <w:bookmarkEnd w:id="7"/>
    </w:p>
    <w:p w:rsidR="00DF6BD6" w:rsidRDefault="00DF6BD6" w:rsidP="00DF6BD6">
      <w:r>
        <w:t>Zamawiający, w terminie określonym w dokumentach Umowy przekaże Wykonawcy teren budowy wraz ze wszystkimi wymaganymi uzgodnieniami prawnymi, administracyjnymi, dziennikiem budowy oraz kompletem dokumentacji technicznej w ilości przewidzianej Umową.</w:t>
      </w:r>
    </w:p>
    <w:p w:rsidR="00DF6BD6" w:rsidRDefault="00DF6BD6" w:rsidP="00DF6BD6">
      <w:pPr>
        <w:spacing w:before="120"/>
      </w:pPr>
      <w:r>
        <w:t>Na Wykonawcy spoczywa odpowiedz</w:t>
      </w:r>
      <w:r w:rsidR="006B641E">
        <w:t>ialność za przekazany teren budowy i wszelkie dokumenty</w:t>
      </w:r>
      <w:r w:rsidR="006B641E">
        <w:br/>
        <w:t>do czasu odbioru końcowego robót. Uszkodzenia powstałe na terenie budowy przekazanym Wykonawcy obciążają Wykonawcę. Uszkodzone, zniszczone lub zagubione dokumenty podlegają odtworzeniu na koszt Wykonawcy.</w:t>
      </w:r>
    </w:p>
    <w:p w:rsidR="006B641E" w:rsidRDefault="006B641E" w:rsidP="006B641E">
      <w:pPr>
        <w:pStyle w:val="Nagwek3"/>
      </w:pPr>
      <w:bookmarkStart w:id="8" w:name="_Toc437531631"/>
      <w:r>
        <w:t>Dokumentacja techniczna</w:t>
      </w:r>
      <w:bookmarkEnd w:id="8"/>
    </w:p>
    <w:p w:rsidR="006B641E" w:rsidRDefault="006B641E" w:rsidP="006B641E">
      <w:r>
        <w:t>Przekazana dokumentacja techniczna musi zawierać wszystkie elementy składowe i dokumenty zgodne z wykazem określonym Umową.</w:t>
      </w:r>
    </w:p>
    <w:p w:rsidR="006B641E" w:rsidRDefault="006B641E" w:rsidP="006B641E">
      <w:pPr>
        <w:pStyle w:val="Nagwek3"/>
      </w:pPr>
      <w:bookmarkStart w:id="9" w:name="_Toc437531632"/>
      <w:r>
        <w:t>Zgodność robót z dokumentacją techniczną</w:t>
      </w:r>
      <w:bookmarkEnd w:id="9"/>
    </w:p>
    <w:p w:rsidR="006B641E" w:rsidRDefault="006B641E" w:rsidP="006B641E">
      <w:r>
        <w:t xml:space="preserve">Dokumentacja techniczna oraz wszelkie inne dokumenty przekazane Wykonawcy przez Zamawiającego lub Inspektora Nadzoru stanowią załączniki do Umowy a wymagania </w:t>
      </w:r>
      <w:r>
        <w:lastRenderedPageBreak/>
        <w:t xml:space="preserve">wyszczególnione w którymkolwiek z dokumentów są obowiązujące dla Wykonawcy tak, jakby były </w:t>
      </w:r>
      <w:r w:rsidR="00F3559C">
        <w:t>zawarte w całej przekazanej dokumentacji technicznej lub innych dokumentach.</w:t>
      </w:r>
    </w:p>
    <w:p w:rsidR="00F3559C" w:rsidRDefault="00F3559C" w:rsidP="00F3559C">
      <w:pPr>
        <w:spacing w:before="120"/>
      </w:pPr>
      <w:r>
        <w:t>W przypadku rozbieżności w ustaleniach poszczególnych dokumentów obowiązuje kolejność</w:t>
      </w:r>
      <w:r>
        <w:br/>
        <w:t>ich stosowania (ważności) zgodnie z postanowieniami Umowy.</w:t>
      </w:r>
    </w:p>
    <w:p w:rsidR="00F3559C" w:rsidRDefault="00F3559C" w:rsidP="00F3559C">
      <w:pPr>
        <w:spacing w:before="120"/>
      </w:pPr>
      <w:r>
        <w:t xml:space="preserve">Wykonawca nie może wykorzystywać jakichkolwiek błędów, braków lub </w:t>
      </w:r>
      <w:proofErr w:type="spellStart"/>
      <w:r>
        <w:t>opuszczeń</w:t>
      </w:r>
      <w:proofErr w:type="spellEnd"/>
      <w:r>
        <w:br/>
        <w:t>w dokumentacji technicznej lub innych przekazanych dokumentach a o ich wykryciu powinien niezwłocznie powiadomić Inspektora Nadzoru, który zadecyduje o dokonaniu niezbędnych korekt lub uzupełnień.</w:t>
      </w:r>
    </w:p>
    <w:p w:rsidR="00F3559C" w:rsidRDefault="00F3559C" w:rsidP="00F3559C">
      <w:pPr>
        <w:spacing w:before="120"/>
      </w:pPr>
      <w:r>
        <w:t>W przypadku stwierdzenia ewentualnych rozbieżności, podane w części rysunkowej dokumentacji technicznej wymiary wyrażone liczbą są ważniejsze od wymiarów odczytanych ze skali rysunku.</w:t>
      </w:r>
    </w:p>
    <w:p w:rsidR="00F3559C" w:rsidRDefault="00F3559C" w:rsidP="00F3559C">
      <w:pPr>
        <w:spacing w:before="120"/>
      </w:pPr>
      <w:r>
        <w:t>Wszelkie wykonane roboty i dostarczone materiały lub urządzenia muszą być zgodne</w:t>
      </w:r>
      <w:r>
        <w:br/>
        <w:t>z dokumentacją techniczną.</w:t>
      </w:r>
    </w:p>
    <w:p w:rsidR="00AF42A9" w:rsidRDefault="00AF42A9" w:rsidP="00F3559C">
      <w:pPr>
        <w:spacing w:before="120"/>
      </w:pPr>
      <w:r>
        <w:t>Wielkości określone w dokumentacji technicznej będą uważane za wartości docelowe, od których dopuszczalne są odchylenia w ramach określonego przedziału tolerancji. Cechy materiałów, elementów robót lub urządzeń muszą być jednorodne i wykazywać zgodność z określonymi wymaganiami a rozrzuty tych cech nie mogą przekraczać dopuszczalnego przedziału tolerancji.</w:t>
      </w:r>
    </w:p>
    <w:p w:rsidR="00AF42A9" w:rsidRDefault="00AF42A9" w:rsidP="00F3559C">
      <w:pPr>
        <w:spacing w:before="120"/>
      </w:pPr>
      <w:r>
        <w:t>W przypadku, gdy dostarczone materiały, wykonane elementy robót lub zamontowane urządzenia nie będą zgodne z wymaganiami dokumentacji technicznej i będzie to miało wpływ na obniżenie jakości robót, to takie materiały lub urządzenia muszą zostać zastąpione innymi a elementy robót muszą zostać poprawione. Konieczność dokonania zamiany materiałów lub urządzeń</w:t>
      </w:r>
      <w:r>
        <w:br/>
        <w:t>oraz poprawki elementów robót obciążają Wykonawcę.</w:t>
      </w:r>
    </w:p>
    <w:p w:rsidR="00AF42A9" w:rsidRDefault="00AF42A9" w:rsidP="00AF42A9">
      <w:pPr>
        <w:pStyle w:val="Nagwek3"/>
      </w:pPr>
      <w:bookmarkStart w:id="10" w:name="_Toc437531633"/>
      <w:r>
        <w:t>Zabezpieczenie terenu budowy</w:t>
      </w:r>
      <w:bookmarkEnd w:id="10"/>
    </w:p>
    <w:p w:rsidR="00FB4DA9" w:rsidRDefault="00AF42A9" w:rsidP="00AF42A9">
      <w:r>
        <w:t>Wykonawca jest zobowiązany do zabezpieczenia terenu budowy w okresie trwania realizacji robót, od momentu przekazania terenu do momentu odbioru końcowego</w:t>
      </w:r>
      <w:r w:rsidR="00FB4DA9">
        <w:t>. Wykonawca dostarczy, zainstaluje oraz będzie utrzymywać w należytym stanie tymczasowe urządzenia zabezpieczające,</w:t>
      </w:r>
      <w:r w:rsidR="00FB4DA9">
        <w:br/>
        <w:t>w tym: ogrodzenia, poręcze, oświetlenie, sygnały i znaki ostrzegawcze, dozorców oraz wszelkie inne środki niezbędne do ochrony robót, zaplecza budowy, wygody społeczności i osób postronnych.</w:t>
      </w:r>
    </w:p>
    <w:p w:rsidR="00FB4DA9" w:rsidRDefault="00FB4DA9" w:rsidP="00FB4DA9">
      <w:pPr>
        <w:spacing w:before="120"/>
      </w:pPr>
      <w:r>
        <w:t>Koszt zabezpieczenia terenu budowy nie podlega odrębnej zapłacie i przyjmuje się, że Wykonawca skalkulował koszty zabezpieczenia a ich koszt wliczony jest w cenę umowną.</w:t>
      </w:r>
    </w:p>
    <w:p w:rsidR="00FB4DA9" w:rsidRDefault="00FB4DA9" w:rsidP="00FB4DA9">
      <w:pPr>
        <w:pStyle w:val="Nagwek3"/>
      </w:pPr>
      <w:bookmarkStart w:id="11" w:name="_Toc437531634"/>
      <w:r>
        <w:t>Ochrona środowiska w trakcie realizacji robót</w:t>
      </w:r>
      <w:bookmarkEnd w:id="11"/>
    </w:p>
    <w:p w:rsidR="00FB4DA9" w:rsidRDefault="00FB4DA9" w:rsidP="00FB4DA9">
      <w:r>
        <w:t>Wykonawca ma obowiązek znać i stosować w czasie prowadzenia robót budowlanych wszelkie przepisy dotyczące ochrony środowiska naturalnego.</w:t>
      </w:r>
    </w:p>
    <w:p w:rsidR="00FB4DA9" w:rsidRDefault="00FB4DA9" w:rsidP="00FB4DA9">
      <w:pPr>
        <w:spacing w:before="120"/>
      </w:pPr>
      <w:r>
        <w:t>W okresie prowadzenia robót budowlanych Wykonawca zobowiązany jest:</w:t>
      </w:r>
    </w:p>
    <w:p w:rsidR="00FB4DA9" w:rsidRDefault="00FB4DA9" w:rsidP="00E278AE">
      <w:pPr>
        <w:pStyle w:val="Akapitzlist"/>
        <w:numPr>
          <w:ilvl w:val="0"/>
          <w:numId w:val="4"/>
        </w:numPr>
      </w:pPr>
      <w:r>
        <w:t>utrzymywać teren budowy w należytym stanie i porządku, w tym będzie na bieżąco usuwał wszelkie zanieczyszczenia lub odpady;</w:t>
      </w:r>
    </w:p>
    <w:p w:rsidR="00FB4DA9" w:rsidRDefault="00FB4DA9" w:rsidP="00E278AE">
      <w:pPr>
        <w:pStyle w:val="Akapitzlist"/>
        <w:numPr>
          <w:ilvl w:val="0"/>
          <w:numId w:val="4"/>
        </w:numPr>
      </w:pPr>
      <w:r>
        <w:t>podejmować wszelkie konieczne kroki mające na celu stosowanie się do przepisów i norm dotyczących ochrony środowiska</w:t>
      </w:r>
      <w:r w:rsidR="002A1A05">
        <w:t xml:space="preserve"> na terenie i wokół budowy oraz będzie unikać uszkodzeń</w:t>
      </w:r>
      <w:r w:rsidR="002A1A05">
        <w:br/>
      </w:r>
      <w:r w:rsidR="002A1A05">
        <w:lastRenderedPageBreak/>
        <w:t>lub uciążliwości dla osób postronnych lub własności społecznej wynikających ze skażenia, hałasu, pylenia lub innych zagrożeń powstałych w następstwie jego sposobu działania.</w:t>
      </w:r>
    </w:p>
    <w:p w:rsidR="002A1A05" w:rsidRDefault="002A1A05" w:rsidP="002A1A05">
      <w:pPr>
        <w:spacing w:before="120"/>
      </w:pPr>
      <w:r>
        <w:t>Stosując się do powyższych wymagań Wykonawca będzie miał szczególny wzgląd na:</w:t>
      </w:r>
    </w:p>
    <w:p w:rsidR="002A1A05" w:rsidRDefault="002A1A05" w:rsidP="00E278AE">
      <w:pPr>
        <w:pStyle w:val="Akapitzlist"/>
        <w:numPr>
          <w:ilvl w:val="0"/>
          <w:numId w:val="5"/>
        </w:numPr>
      </w:pPr>
      <w:r>
        <w:t>lokalizację baz, zaplecza, warsztatów, magazynów, składowisk, ukopów i dróg dojazdowych;</w:t>
      </w:r>
    </w:p>
    <w:p w:rsidR="002A1A05" w:rsidRDefault="002A1A05" w:rsidP="00E278AE">
      <w:pPr>
        <w:pStyle w:val="Akapitzlist"/>
        <w:numPr>
          <w:ilvl w:val="0"/>
          <w:numId w:val="5"/>
        </w:numPr>
      </w:pPr>
      <w:r>
        <w:t>środki ostrożności i zabezpieczenia przed:</w:t>
      </w:r>
    </w:p>
    <w:p w:rsidR="002A1A05" w:rsidRDefault="002A1A05" w:rsidP="00E278AE">
      <w:pPr>
        <w:pStyle w:val="Akapitzlist"/>
        <w:numPr>
          <w:ilvl w:val="0"/>
          <w:numId w:val="6"/>
        </w:numPr>
      </w:pPr>
      <w:r>
        <w:t>zanieczyszczeniem cieków wodnych;</w:t>
      </w:r>
    </w:p>
    <w:p w:rsidR="002A1A05" w:rsidRDefault="002A1A05" w:rsidP="00E278AE">
      <w:pPr>
        <w:pStyle w:val="Akapitzlist"/>
        <w:numPr>
          <w:ilvl w:val="0"/>
          <w:numId w:val="6"/>
        </w:numPr>
      </w:pPr>
      <w:r>
        <w:t>zanieczyszczeniem powietrza pyłami lub gazami;</w:t>
      </w:r>
    </w:p>
    <w:p w:rsidR="002A1A05" w:rsidRDefault="002A1A05" w:rsidP="00E278AE">
      <w:pPr>
        <w:pStyle w:val="Akapitzlist"/>
        <w:numPr>
          <w:ilvl w:val="0"/>
          <w:numId w:val="6"/>
        </w:numPr>
      </w:pPr>
      <w:r>
        <w:t>niebezpieczeństwem powstania pożaru.</w:t>
      </w:r>
    </w:p>
    <w:p w:rsidR="00FC7524" w:rsidRDefault="00FC7524" w:rsidP="00FC7524">
      <w:pPr>
        <w:spacing w:before="120"/>
      </w:pPr>
      <w:r>
        <w:t>Należy wyznaczyć miejsca tymczasowego składowania odpadów zgodnie z ustaleniami</w:t>
      </w:r>
      <w:r>
        <w:br/>
        <w:t xml:space="preserve">z Inspektorem Nadzoru i w porozumieniu z </w:t>
      </w:r>
      <w:r w:rsidR="00FF5C19">
        <w:t>Zarządcą budynku</w:t>
      </w:r>
      <w:r>
        <w:t>. Odpady transportować na miejsca tymczasowego składowania w sposób nie powodujący zanieczyszczeń na terenie budowy i terenach przyległych. Odpady gromadzone w kontenerach należy składować selektywnie w sposób umożliwiający ich wywóz w jednorodnych partiach (w rozumieniu obowiązującej klasyfikacji odpadów). Odbiorca odpadów musi posiadać wymagane uprawnienia.</w:t>
      </w:r>
    </w:p>
    <w:p w:rsidR="002A1A05" w:rsidRDefault="002A1A05" w:rsidP="002A1A05">
      <w:pPr>
        <w:pStyle w:val="Nagwek3"/>
      </w:pPr>
      <w:bookmarkStart w:id="12" w:name="_Toc437531635"/>
      <w:r>
        <w:t>Ochrona przeciwpożarowa</w:t>
      </w:r>
      <w:bookmarkEnd w:id="12"/>
    </w:p>
    <w:p w:rsidR="002A1A05" w:rsidRDefault="002A1A05" w:rsidP="002A1A05">
      <w:r>
        <w:t>Wykonawca zobowiązany jest przestrzegać przepisów o ochronie przeciwpożarowej.</w:t>
      </w:r>
    </w:p>
    <w:p w:rsidR="002A1A05" w:rsidRDefault="002A1A05" w:rsidP="002A1A05">
      <w:pPr>
        <w:spacing w:before="120"/>
      </w:pPr>
      <w:r>
        <w:t>Zobowiązuje się Wykonawcę do utrzymywania sprawnego sprzętu ochrony przeciwpożarowej, zgodnie z odpowiednimi przepisami, na terenie budowy oraz zaplecza budowy, na terenie warsztatów, pomieszczeń biurowych i magazynowych oraz w maszynach i pojazdach.</w:t>
      </w:r>
    </w:p>
    <w:p w:rsidR="002A1A05" w:rsidRDefault="002A1A05" w:rsidP="002A1A05">
      <w:pPr>
        <w:spacing w:before="120"/>
      </w:pPr>
      <w:r>
        <w:t xml:space="preserve">Materiały łatwopalne będą składowane w sposób zgodny </w:t>
      </w:r>
      <w:r w:rsidR="00153DB0">
        <w:t>z odpowiednimi przepisami i będą zabezpieczone przed dostępem osób postronnych.</w:t>
      </w:r>
    </w:p>
    <w:p w:rsidR="00153DB0" w:rsidRDefault="00153DB0" w:rsidP="002A1A05">
      <w:pPr>
        <w:spacing w:before="120"/>
      </w:pPr>
      <w:r>
        <w:t>Wykonawca odpowiedzialny będzie za wszelkie straty i skutki spowodowane pożarem wywołanym jako rezultat realizacji prac lub przez personel Wykonawcy.</w:t>
      </w:r>
    </w:p>
    <w:p w:rsidR="00153DB0" w:rsidRDefault="00153DB0" w:rsidP="00153DB0">
      <w:pPr>
        <w:pStyle w:val="Nagwek3"/>
      </w:pPr>
      <w:bookmarkStart w:id="13" w:name="_Toc437531636"/>
      <w:r>
        <w:t>Ochrona własności publicznej i prywatnej</w:t>
      </w:r>
      <w:bookmarkEnd w:id="13"/>
    </w:p>
    <w:p w:rsidR="00153DB0" w:rsidRDefault="00153DB0" w:rsidP="00153DB0">
      <w:r>
        <w:t>Wykonawca odpowiada za ochronę mienia publicznego i prywatnego, w tym budynków, pojazdów, instalacji, sieci, przyłączy lub urządzeń zlokalizowanych na przekazanym terenie budowy. Wykonawca zobowiązany jest zapewnić ich właściwe oznakowanie i zabezpieczenie</w:t>
      </w:r>
      <w:r>
        <w:br/>
        <w:t>w czasie trwania budowy.</w:t>
      </w:r>
    </w:p>
    <w:p w:rsidR="00153DB0" w:rsidRDefault="00153DB0" w:rsidP="00153DB0">
      <w:pPr>
        <w:spacing w:before="120"/>
      </w:pPr>
      <w:r>
        <w:t>O fakcie przypadkowego uszkodzenia mienia publicznego lub prywatnego Wykonawca niezwłocznie zawiadomi Inspektora Nadzoru oraz zainteresowane podmioty lub użytkowników</w:t>
      </w:r>
      <w:r>
        <w:br/>
        <w:t xml:space="preserve">i będzie z nimi współpracował dostarczając wszelkiej niezbędnej pomocy przy dokonywaniu napraw. Wykonawca odpowiadać będzie za wszelkie </w:t>
      </w:r>
      <w:r w:rsidR="003E18B8">
        <w:t>spowodowane jego działaniami szkody</w:t>
      </w:r>
      <w:r w:rsidR="003E18B8">
        <w:br/>
        <w:t>w mieniu publicznym lub prywatnym a koszty z tego tytułu obciążają Wykonawcę.</w:t>
      </w:r>
    </w:p>
    <w:p w:rsidR="003E18B8" w:rsidRDefault="003E18B8" w:rsidP="003E18B8">
      <w:pPr>
        <w:pStyle w:val="Nagwek3"/>
      </w:pPr>
      <w:bookmarkStart w:id="14" w:name="_Toc437531637"/>
      <w:r>
        <w:t>Ograniczenie obciążeń osi pojazdów</w:t>
      </w:r>
      <w:bookmarkEnd w:id="14"/>
    </w:p>
    <w:p w:rsidR="003E18B8" w:rsidRDefault="003E18B8" w:rsidP="003E18B8">
      <w:r>
        <w:t>Wykonawca stosować się będzie do obowiązujących ograniczeń obciążenia przy transporcie gruntu, materiałów, urządzeń i wyposażenia na i z terenu budowy. W razie konieczności Wykonawca zobowiązany jest uzyskać stosowne zezwolenia co do przewozu nietypowo wagowych ładunków i w sposób ciągły będzie powiadamiał o takim transporcie Inspektora Nadzoru. Pojazdy</w:t>
      </w:r>
      <w:r>
        <w:br/>
      </w:r>
      <w:r>
        <w:lastRenderedPageBreak/>
        <w:t>i ładunki powodujące nadmierne obciążenia nie będą</w:t>
      </w:r>
      <w:r w:rsidR="00274937">
        <w:t xml:space="preserve"> dopuszczone na odcinki terenu budowy, które mogłyby być narażone przez to na uszkodzenia lub zniszczenia. Wykonawca będzie odpowiadał za wszelkie uszkodzenia lub zniszczenia spowodowane nadmiernym obciążeniem pojazdów.</w:t>
      </w:r>
    </w:p>
    <w:p w:rsidR="00274937" w:rsidRDefault="00274937" w:rsidP="00274937">
      <w:pPr>
        <w:pStyle w:val="Nagwek3"/>
      </w:pPr>
      <w:bookmarkStart w:id="15" w:name="_Toc437531638"/>
      <w:r>
        <w:t>Bezpieczeństwo i higiena pracy</w:t>
      </w:r>
      <w:bookmarkEnd w:id="15"/>
    </w:p>
    <w:p w:rsidR="00274937" w:rsidRDefault="00274937" w:rsidP="00274937">
      <w:r>
        <w:t>Wykonawca odpowiada za przestrzeganie przepisów dotyczących bezpieczeństwa i higieny pracy podczas wykonywania robót budowlanych. Należy zwrócić szczególną uwagę i zadbać,</w:t>
      </w:r>
      <w:r>
        <w:br/>
        <w:t>aby personel Wykonawcy nie wykonywał pracy w warunkach niebezpiecznych, szkodliwych</w:t>
      </w:r>
      <w:r>
        <w:br/>
        <w:t>dla zdrowia oraz nie spełniających wymagań sanitarnych.</w:t>
      </w:r>
    </w:p>
    <w:p w:rsidR="00274937" w:rsidRDefault="00274937" w:rsidP="00274937">
      <w:pPr>
        <w:spacing w:before="120"/>
      </w:pPr>
      <w:r>
        <w:t>Wykonawca zapewni i będzie utrzymywał wszelkie urządzenia zabezpieczające, socjalne oraz sprzęt i odpowiednią odzież dla ochrony życia i zdrowia osób zatrudnionych na budowie.</w:t>
      </w:r>
    </w:p>
    <w:p w:rsidR="004746A4" w:rsidRDefault="00274937" w:rsidP="00274937">
      <w:pPr>
        <w:spacing w:before="120"/>
      </w:pPr>
      <w:r>
        <w:t>Uznaje się, że wszelkie koszty związane ze spełnieniem wymagań BHP zostały</w:t>
      </w:r>
      <w:r w:rsidR="004746A4">
        <w:t xml:space="preserve"> przez Wykonawcę skalkulowane, </w:t>
      </w:r>
      <w:r>
        <w:t xml:space="preserve">zawierają się w </w:t>
      </w:r>
      <w:r w:rsidR="004746A4">
        <w:t>cenie umownej i nie podlegają dodatkowej zapłacie.</w:t>
      </w:r>
    </w:p>
    <w:p w:rsidR="004746A4" w:rsidRDefault="004746A4" w:rsidP="004746A4">
      <w:pPr>
        <w:pStyle w:val="Nagwek3"/>
      </w:pPr>
      <w:bookmarkStart w:id="16" w:name="_Toc437531639"/>
      <w:r>
        <w:t>Ochrona i utrzymanie robót</w:t>
      </w:r>
      <w:bookmarkEnd w:id="16"/>
    </w:p>
    <w:p w:rsidR="004746A4" w:rsidRDefault="004746A4" w:rsidP="004746A4">
      <w:r>
        <w:t>Wykonawca odpowiada za ochronę robót oraz wszelkie materiały, urządzenia, sprzęt i maszyny</w:t>
      </w:r>
      <w:r>
        <w:br/>
        <w:t>do momentu przekazania terenu budowy aż do odbioru końcowego.</w:t>
      </w:r>
    </w:p>
    <w:p w:rsidR="004746A4" w:rsidRDefault="004746A4" w:rsidP="004746A4">
      <w:pPr>
        <w:pStyle w:val="Nagwek3"/>
      </w:pPr>
      <w:bookmarkStart w:id="17" w:name="_Toc437531640"/>
      <w:r>
        <w:t>Stosowanie przepisów</w:t>
      </w:r>
      <w:bookmarkEnd w:id="17"/>
    </w:p>
    <w:p w:rsidR="004746A4" w:rsidRDefault="004746A4" w:rsidP="004746A4">
      <w:r>
        <w:t>Wykonawca zobowiązany jest znać i stosować wszelkie przepisy administracji państwowej</w:t>
      </w:r>
      <w:r>
        <w:br/>
        <w:t>i lokalnej, które są w jakikolwiek sposób związane z robotami i będzie w pełni odpowiedzialny</w:t>
      </w:r>
      <w:r>
        <w:br/>
        <w:t>za ich przestrzeganie, np. Rozporządzenie Ministra Infrastruktury z dnia 6 lutego 2003 r. w sprawie bezpieczeństwa i higieny pracy podczas wykonywania robót budowlanych (Dz. U. 2003 nr 47</w:t>
      </w:r>
      <w:r>
        <w:br/>
        <w:t>poz. 401), Rozporządzenie Ministra Pracy i Polityki Socjalnej z dnia 26 wrześnie 1997 r. w sprawie ogólnych przepisów bezpieczeństwa i higieny pracy (Dz. U. 2003 nr 169 poz. 1650 tekst jedn.</w:t>
      </w:r>
      <w:r>
        <w:br/>
        <w:t xml:space="preserve">z </w:t>
      </w:r>
      <w:proofErr w:type="spellStart"/>
      <w:r>
        <w:t>późn</w:t>
      </w:r>
      <w:proofErr w:type="spellEnd"/>
      <w:r>
        <w:t>. zm.) itp.</w:t>
      </w:r>
    </w:p>
    <w:p w:rsidR="004746A4" w:rsidRDefault="004746A4" w:rsidP="004746A4">
      <w:pPr>
        <w:spacing w:before="120"/>
      </w:pPr>
      <w:r>
        <w:t>Wykonawca zobowiązany jest przestrzegać praw patentowych i będzie w pełni odpowiedzialny</w:t>
      </w:r>
      <w:r>
        <w:br/>
        <w:t>za spełnienie wszelkich wymagań prawnych odnośnie wykorzystywania opatentowanych urządzeń lub metod.</w:t>
      </w:r>
    </w:p>
    <w:p w:rsidR="004746A4" w:rsidRDefault="004746A4" w:rsidP="004746A4">
      <w:pPr>
        <w:pStyle w:val="Nagwek1"/>
      </w:pPr>
      <w:bookmarkStart w:id="18" w:name="_Toc437531641"/>
      <w:r>
        <w:t>Materiały</w:t>
      </w:r>
      <w:bookmarkEnd w:id="18"/>
      <w:r>
        <w:t xml:space="preserve"> </w:t>
      </w:r>
    </w:p>
    <w:p w:rsidR="009F290B" w:rsidRPr="009F290B" w:rsidRDefault="009F290B"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4746A4" w:rsidRDefault="004746A4" w:rsidP="009F290B">
      <w:pPr>
        <w:pStyle w:val="Nagwek2"/>
      </w:pPr>
      <w:bookmarkStart w:id="19" w:name="_Toc437531642"/>
      <w:r>
        <w:t>Źródła pozyskiwania materiałów</w:t>
      </w:r>
      <w:bookmarkEnd w:id="19"/>
    </w:p>
    <w:p w:rsidR="004746A4" w:rsidRDefault="004746A4" w:rsidP="004746A4">
      <w:r>
        <w:t>Wykonawca przedstawi Inspektorowi Nadzoru szczegółowe informacje dotyczące zamawiania</w:t>
      </w:r>
      <w:r>
        <w:br/>
        <w:t>lub pozyskiwania materiałów</w:t>
      </w:r>
      <w:r w:rsidR="009F290B">
        <w:t xml:space="preserve"> lub urządzeń</w:t>
      </w:r>
      <w:r>
        <w:t xml:space="preserve"> wraz z odpowiednimi aprobatami techniczny</w:t>
      </w:r>
      <w:r w:rsidR="009F290B">
        <w:t>mi</w:t>
      </w:r>
      <w:r w:rsidR="009F290B">
        <w:br/>
      </w:r>
      <w:r>
        <w:t>lub świadectwami badań laboratoryjnych</w:t>
      </w:r>
      <w:r w:rsidR="009F290B">
        <w:t xml:space="preserve"> oraz próbki lub karty katalogowe do zatwierdzenia.</w:t>
      </w:r>
    </w:p>
    <w:p w:rsidR="009F290B" w:rsidRDefault="009F290B" w:rsidP="009F290B">
      <w:pPr>
        <w:spacing w:before="120"/>
      </w:pPr>
      <w:r>
        <w:t>Wykonawca zobowiązany jest do prowadzenia ciągłych badań i sprawdzeń w celu udokumentowania, że materiały lub urządzenia uzyskane z dopuszczonego źródła spełniają wymagania określone w dokumentacji technicznej.</w:t>
      </w:r>
    </w:p>
    <w:p w:rsidR="009F290B" w:rsidRDefault="009F290B" w:rsidP="009F290B">
      <w:pPr>
        <w:pStyle w:val="Nagwek2"/>
      </w:pPr>
      <w:bookmarkStart w:id="20" w:name="_Toc437531643"/>
      <w:r>
        <w:lastRenderedPageBreak/>
        <w:t>Pozyskiwanie masowych materiałów pochodzenia miejscowego</w:t>
      </w:r>
      <w:bookmarkEnd w:id="20"/>
    </w:p>
    <w:p w:rsidR="009F290B" w:rsidRDefault="009F290B" w:rsidP="009F290B">
      <w:r>
        <w:t>Wykonawca odpowiada za uzyskanie pozwoleń od właścicieli i właściwych władz na pozyskiwanie materiałów z jakichkolwiek złóż miejscowych, włączając w to źródła wskazane przez Zamawiającego lub Inspektora Nadzoru i zobowiązany jest dostarczyć Inspektorowi Nadzoru wymagane dokumenty przed rozpoczęciem dostaw.</w:t>
      </w:r>
    </w:p>
    <w:p w:rsidR="009F290B" w:rsidRDefault="009F290B" w:rsidP="009F290B">
      <w:pPr>
        <w:spacing w:before="120"/>
      </w:pPr>
      <w:r>
        <w:t>Wykonawca ponosi odpowiedzialność za spełnienie wymagań jakościowych i ilościowych</w:t>
      </w:r>
      <w:r>
        <w:br/>
        <w:t>dla materiałów pochodzących z jakiegokolwiek źródła</w:t>
      </w:r>
      <w:r w:rsidR="003D62A5">
        <w:t>.</w:t>
      </w:r>
    </w:p>
    <w:p w:rsidR="003D62A5" w:rsidRDefault="003D62A5" w:rsidP="009F290B">
      <w:pPr>
        <w:spacing w:before="120"/>
      </w:pPr>
      <w:r>
        <w:t>Wykonawca poniesie wszelkie koszty, w tym opłaty, wynagrodzenia i inne związane</w:t>
      </w:r>
      <w:r>
        <w:br/>
        <w:t>z dostarczeniem materiałów do robót.</w:t>
      </w:r>
    </w:p>
    <w:p w:rsidR="003D62A5" w:rsidRDefault="003D62A5" w:rsidP="009F290B">
      <w:pPr>
        <w:spacing w:before="120"/>
      </w:pPr>
      <w:r>
        <w:t>Elementy nawierzchni istniejących zdjęte w trakcie wykonywania robót będą składowane</w:t>
      </w:r>
      <w:r>
        <w:br/>
        <w:t>na terenie budowy i ponownie wykorzystane za zgodą Inspektora Nadzoru.</w:t>
      </w:r>
    </w:p>
    <w:p w:rsidR="003D62A5" w:rsidRDefault="003D62A5" w:rsidP="003D62A5">
      <w:pPr>
        <w:pStyle w:val="Nagwek2"/>
      </w:pPr>
      <w:bookmarkStart w:id="21" w:name="_Toc437531644"/>
      <w:r>
        <w:t>Materiały nie odpowiadające wymaganiom jakościowym</w:t>
      </w:r>
      <w:bookmarkEnd w:id="21"/>
    </w:p>
    <w:p w:rsidR="003D62A5" w:rsidRDefault="003D62A5" w:rsidP="003D62A5">
      <w:r>
        <w:t>Materiały lub urządzenia nie odpowiadające wymaganiom jakościowym określonym dokumentacją techniczną zostaną przez Wykonawcę wywiezione z terenu budowy bądź złożone w miejscu wyznaczonym przez Inspektora Nadzoru.</w:t>
      </w:r>
    </w:p>
    <w:p w:rsidR="003D62A5" w:rsidRDefault="003D62A5" w:rsidP="003D62A5">
      <w:pPr>
        <w:spacing w:before="120"/>
      </w:pPr>
      <w:r>
        <w:t>Każdy rodzaj robót, w którym znajdują się materiały lub urządzenia nie zbadane</w:t>
      </w:r>
      <w:r>
        <w:br/>
        <w:t>i nie zaakceptowane przez Inspektora Nadzoru Wykonawca realizuje na własne ryzyko licząc</w:t>
      </w:r>
      <w:r>
        <w:br/>
        <w:t>się z ich odrzuceniem i odmową zapłaty.</w:t>
      </w:r>
    </w:p>
    <w:p w:rsidR="003D62A5" w:rsidRDefault="003D62A5" w:rsidP="003D62A5">
      <w:pPr>
        <w:pStyle w:val="Nagwek2"/>
      </w:pPr>
      <w:bookmarkStart w:id="22" w:name="_Toc437531645"/>
      <w:r>
        <w:t>Przechowywanie i składowanie materiałów</w:t>
      </w:r>
      <w:bookmarkEnd w:id="22"/>
    </w:p>
    <w:p w:rsidR="00C9732B" w:rsidRDefault="00C9732B" w:rsidP="00C9732B">
      <w:r>
        <w:t>Wykonawca odpowiedzialny jest za tymczasowe składowanie materiałów i urządzeń, do czasu</w:t>
      </w:r>
      <w:r>
        <w:br/>
        <w:t>ich wbudowania lub zamontowania, w sposób gwarantujący ich zabezpieczenie przed zanieczyszczeniem, uszkodzeniem, utratą właściwości lub jakości. Tymczasowo składowane materiały muszą być dostępne w każdym momencie do kontroli Inspektora Nadzoru.</w:t>
      </w:r>
    </w:p>
    <w:p w:rsidR="00C9732B" w:rsidRDefault="00C9732B" w:rsidP="00C9732B">
      <w:pPr>
        <w:spacing w:before="120"/>
      </w:pPr>
      <w:r>
        <w:t>Miejsca tymczasowego składowania muszą być zlokalizowane w obrębie terenu budowy</w:t>
      </w:r>
      <w:r>
        <w:br/>
        <w:t>w miejscach uzgodnionych z Inspektorem Nadzoru.</w:t>
      </w:r>
    </w:p>
    <w:p w:rsidR="00C9732B" w:rsidRDefault="00C9732B" w:rsidP="00C9732B">
      <w:pPr>
        <w:pStyle w:val="Nagwek2"/>
      </w:pPr>
      <w:bookmarkStart w:id="23" w:name="_Toc437531646"/>
      <w:r>
        <w:t>Wariantowe stosowanie materiałów</w:t>
      </w:r>
      <w:bookmarkEnd w:id="23"/>
    </w:p>
    <w:p w:rsidR="00C9732B" w:rsidRDefault="00C9732B" w:rsidP="00C9732B">
      <w:r>
        <w:t>Dokumentacja techniczna przewiduje możliwość stosowania różnych materiałów lub urządzeń</w:t>
      </w:r>
      <w:r>
        <w:br/>
        <w:t xml:space="preserve">niezbędnych do wykonania poszczególnych robót a możliwość wariantowania została </w:t>
      </w:r>
      <w:r w:rsidR="00406666">
        <w:t>wskazana wyrażeniem „lub równoważny”. Wykonawca zobowiązany jest powiadomić Inspektora Nadzoru</w:t>
      </w:r>
      <w:r w:rsidR="00406666">
        <w:br/>
        <w:t>o zamiarze zastosowania konkretnego materiału lub urządzenia a zaakceptowany materiał</w:t>
      </w:r>
      <w:r w:rsidR="00406666">
        <w:br/>
        <w:t>lub urządzenie nie może być później zamieniane bez zgody Inspektora Nadzoru.</w:t>
      </w:r>
    </w:p>
    <w:p w:rsidR="00406666" w:rsidRDefault="00406666" w:rsidP="00406666">
      <w:pPr>
        <w:spacing w:before="120"/>
        <w:rPr>
          <w:u w:val="single"/>
        </w:rPr>
      </w:pPr>
      <w:r w:rsidRPr="00406666">
        <w:rPr>
          <w:u w:val="single"/>
        </w:rPr>
        <w:t>Zawarte w dokumentacji technicznej nazwy materiałów i urządzeń lub przywołane nazwy producentów podano wyłącznie jako przykładowe, będące podstawą do wykonania obliczeń</w:t>
      </w:r>
      <w:r w:rsidRPr="00406666">
        <w:rPr>
          <w:u w:val="single"/>
        </w:rPr>
        <w:br/>
        <w:t>i określające ich standard techniczny i estetyczny. W toku realizacji prac dopuszcza się stosowanie materiałów i urządzeń innych producentów, które odpowiadają standardowi określonemu</w:t>
      </w:r>
      <w:r w:rsidRPr="00406666">
        <w:rPr>
          <w:u w:val="single"/>
        </w:rPr>
        <w:br/>
        <w:t xml:space="preserve">w dokumentacji technicznej lub ten standard podwyższają. Zastosowanie materiałów i urządzeń innych niż opisane w projekcie wymaga od Wykonawcy dokonania obliczeń technicznych, </w:t>
      </w:r>
      <w:r w:rsidRPr="00406666">
        <w:rPr>
          <w:u w:val="single"/>
        </w:rPr>
        <w:lastRenderedPageBreak/>
        <w:t>sprawdzających w zakresie branży lub instalacji, w której zmiany te zostały dokonane. Zmiany projektowe i realizacyjne muszą być uzgodnione z Inspektorem Nadzoru i projektantem. Wszelkie zastosowane materiały muszą posiadać atesty bezpieczeństwa, atesty higieniczne i aprobatę techniczną oraz dopuszczenie do stosowania na terenie Polski.</w:t>
      </w:r>
    </w:p>
    <w:p w:rsidR="00406666" w:rsidRDefault="00406666" w:rsidP="00406666">
      <w:pPr>
        <w:pStyle w:val="Nagwek1"/>
      </w:pPr>
      <w:bookmarkStart w:id="24" w:name="_Toc437531647"/>
      <w:r>
        <w:t>Sprzęt</w:t>
      </w:r>
      <w:bookmarkEnd w:id="24"/>
    </w:p>
    <w:p w:rsidR="00406666" w:rsidRDefault="00406666" w:rsidP="00406666">
      <w:r>
        <w:t xml:space="preserve">Wykonawca zobowiązany jest do stosowania wyłącznie takiego sprzętu, który </w:t>
      </w:r>
      <w:r w:rsidR="008B2533">
        <w:t>nie spowoduje niekorzystnego wpływu na jakość wykonywanych robót. Sprzęt wykorzystywany do robót powinien być zgodny z ofertą Wykonawcy i powinien odpowiadać pod względem typów i ilości wskazaniom zawartym w dokumentacji technicznej, programie zapewnienia jakości lub projekcie organizacji robót zaakceptowanym przez Inspektora Nadzoru.</w:t>
      </w:r>
    </w:p>
    <w:p w:rsidR="008B2533" w:rsidRDefault="008B2533" w:rsidP="008B2533">
      <w:pPr>
        <w:spacing w:before="120"/>
      </w:pPr>
      <w:r>
        <w:t>Liczba i wydajność sprzętu musi gwarantować przeprowadzenie robót zgodnie z zasadami określonymi w dokumentacji technicznej i wskazaniami Inspektora Nadzoru w terminie przewidzianym Umową. Sprzęt stanowiący własność Wykonawcy lub wynajmowany do wykonania robót należy utrzymywać w dobrym stanie i gotowości do pracy. Wykorzystywany sprzęt musi spełniać normy ochrony środowiska i przepisy dotyczące jego użytkowania.</w:t>
      </w:r>
    </w:p>
    <w:p w:rsidR="008B2533" w:rsidRDefault="008B2533" w:rsidP="008B2533">
      <w:pPr>
        <w:spacing w:before="120"/>
      </w:pPr>
      <w:r>
        <w:t>Wykonawca zobowiązany jest dostarczyć Inspektorowi Nadzoru kopie dokumentów potwierdzających dopuszczenie sprzętu do użytkowania jeżeli są one wymagane odpowiednimi przepisami.</w:t>
      </w:r>
    </w:p>
    <w:p w:rsidR="008B2533" w:rsidRDefault="008B2533" w:rsidP="008B2533">
      <w:pPr>
        <w:spacing w:before="120"/>
      </w:pPr>
      <w:r>
        <w:t>Jeżeli dokumentacja techniczna przewiduje możliwość wariantowego użycia sprzętu</w:t>
      </w:r>
      <w:r>
        <w:br/>
        <w:t>przy wykonywanych robotach, Wykonawca powiadomi Inspektora Nadzoru o swoim zamiarze wyboru i uzyska jego akceptację przed przystąpieniem do robót. Wybrany sprzęt, po uzyskanej akceptacji, nie może być później zmieniany bez poinformowania Inspektora Nadzoru.</w:t>
      </w:r>
    </w:p>
    <w:p w:rsidR="008B2533" w:rsidRDefault="00977746" w:rsidP="00977746">
      <w:pPr>
        <w:pStyle w:val="Nagwek1"/>
      </w:pPr>
      <w:bookmarkStart w:id="25" w:name="_Toc437531648"/>
      <w:r>
        <w:t>Transport</w:t>
      </w:r>
      <w:bookmarkEnd w:id="25"/>
    </w:p>
    <w:p w:rsidR="00977746" w:rsidRPr="00977746" w:rsidRDefault="00977746"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977746" w:rsidRPr="00977746" w:rsidRDefault="00977746"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977746" w:rsidRDefault="00B84339" w:rsidP="00977746">
      <w:pPr>
        <w:pStyle w:val="Nagwek2"/>
      </w:pPr>
      <w:bookmarkStart w:id="26" w:name="_Toc437531649"/>
      <w:r>
        <w:t>O</w:t>
      </w:r>
      <w:r w:rsidR="00977746">
        <w:t>gólne wymagania dotyczące transportu</w:t>
      </w:r>
      <w:bookmarkEnd w:id="26"/>
    </w:p>
    <w:p w:rsidR="00977746" w:rsidRDefault="00977746" w:rsidP="00977746">
      <w:r>
        <w:t>Wykonawca zobowiązany jest do stosowania wyłącznie takich środków transportu, które</w:t>
      </w:r>
      <w:r>
        <w:br/>
        <w:t>nie wpłyną negatywnie na jakość wykonywanych robót i właściwości transportowanych materiałów.</w:t>
      </w:r>
    </w:p>
    <w:p w:rsidR="00977746" w:rsidRDefault="00977746" w:rsidP="00977746">
      <w:pPr>
        <w:spacing w:before="120"/>
      </w:pPr>
      <w:r>
        <w:t>Liczba środków transportu będzie zapewniać prowadzenie robót zgodnie z zasadami określonymi w dokumentacji technicznej i wskazaniami Inspektora Nadzoru w terminie przewidzianym Umową.</w:t>
      </w:r>
    </w:p>
    <w:p w:rsidR="00977746" w:rsidRDefault="00977746" w:rsidP="00977746">
      <w:pPr>
        <w:pStyle w:val="Nagwek2"/>
      </w:pPr>
      <w:bookmarkStart w:id="27" w:name="_Toc437531650"/>
      <w:r>
        <w:t>Wymagania dotyczące transportu po drogach publicznych</w:t>
      </w:r>
      <w:bookmarkEnd w:id="27"/>
    </w:p>
    <w:p w:rsidR="00977746" w:rsidRDefault="00977746" w:rsidP="00977746">
      <w:r>
        <w:t>Podczas transportu po drogach publicznych pojazdy muszą spełniać wymagania dotyczące przepisów ruchu drogowego w odniesieniu do dopuszczalnych obciążeń i innych parametrów technicznych. Środki transportu nie spełniające wymagań stosownie do odpowiednich przepisów</w:t>
      </w:r>
      <w:r>
        <w:br/>
        <w:t>nie mogą być dopuszczone do realizacji prac.</w:t>
      </w:r>
    </w:p>
    <w:p w:rsidR="00977746" w:rsidRDefault="00977746" w:rsidP="00977746">
      <w:pPr>
        <w:spacing w:before="120"/>
      </w:pPr>
      <w:r>
        <w:lastRenderedPageBreak/>
        <w:t>Wykonawca będzie na bieżąco usuwał wszelkie zanieczyszczenia spowodowane jego pojazdami zarówno na drogach publicznych jak również na terenie budowy.</w:t>
      </w:r>
    </w:p>
    <w:p w:rsidR="00977746" w:rsidRDefault="00977746" w:rsidP="00977746">
      <w:pPr>
        <w:pStyle w:val="Nagwek1"/>
      </w:pPr>
      <w:bookmarkStart w:id="28" w:name="_Toc437531651"/>
      <w:r>
        <w:t>Wykonanie robót</w:t>
      </w:r>
      <w:bookmarkEnd w:id="28"/>
    </w:p>
    <w:p w:rsidR="00F9583E" w:rsidRPr="00F9583E" w:rsidRDefault="00F9583E"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977746" w:rsidRDefault="00585F6F" w:rsidP="00585F6F">
      <w:pPr>
        <w:pStyle w:val="Nagwek2"/>
      </w:pPr>
      <w:bookmarkStart w:id="29" w:name="_Toc437531652"/>
      <w:r>
        <w:t>Rozpoczęcie robót</w:t>
      </w:r>
      <w:bookmarkEnd w:id="29"/>
      <w:r>
        <w:t xml:space="preserve"> </w:t>
      </w:r>
    </w:p>
    <w:p w:rsidR="00F9583E" w:rsidRDefault="00F9583E" w:rsidP="00F9583E">
      <w:r>
        <w:t>Przed rozpoczęciem robót Wykonawca opracuje:</w:t>
      </w:r>
    </w:p>
    <w:p w:rsidR="00F9583E" w:rsidRDefault="00F9583E" w:rsidP="00E278AE">
      <w:pPr>
        <w:pStyle w:val="Akapitzlist"/>
        <w:numPr>
          <w:ilvl w:val="0"/>
          <w:numId w:val="7"/>
        </w:numPr>
      </w:pPr>
      <w:r>
        <w:t>projekt zagospodarowania placu budowy składający się z części opisowej i graficznej;</w:t>
      </w:r>
    </w:p>
    <w:p w:rsidR="00F9583E" w:rsidRDefault="00F9583E" w:rsidP="00E278AE">
      <w:pPr>
        <w:pStyle w:val="Akapitzlist"/>
        <w:numPr>
          <w:ilvl w:val="0"/>
          <w:numId w:val="7"/>
        </w:numPr>
      </w:pPr>
      <w:r>
        <w:t>plan bezpieczeństwa i ochrony zdrowia (plan BIOZ);</w:t>
      </w:r>
    </w:p>
    <w:p w:rsidR="00F9583E" w:rsidRDefault="00F9583E" w:rsidP="00E278AE">
      <w:pPr>
        <w:pStyle w:val="Akapitzlist"/>
        <w:numPr>
          <w:ilvl w:val="0"/>
          <w:numId w:val="7"/>
        </w:numPr>
      </w:pPr>
      <w:r>
        <w:t>projekt organizacji budowy;</w:t>
      </w:r>
    </w:p>
    <w:p w:rsidR="00F9583E" w:rsidRDefault="00F9583E" w:rsidP="00E278AE">
      <w:pPr>
        <w:pStyle w:val="Akapitzlist"/>
        <w:numPr>
          <w:ilvl w:val="0"/>
          <w:numId w:val="7"/>
        </w:numPr>
      </w:pPr>
      <w:r>
        <w:t>plan lub projekt technologii montażu.</w:t>
      </w:r>
    </w:p>
    <w:p w:rsidR="00F9583E" w:rsidRDefault="00F9583E" w:rsidP="00F9583E">
      <w:pPr>
        <w:spacing w:before="120"/>
      </w:pPr>
      <w:r>
        <w:t>Inspektor Nadzoru jest uprawniony do zwolnienia Wykonawcy z obowiązku wykonania poszczególnych opracowań, z wyłączeniem planu BIOZ który należy wykonać obligatoryjnie.</w:t>
      </w:r>
    </w:p>
    <w:p w:rsidR="00F9583E" w:rsidRDefault="00585F6F" w:rsidP="005E345C">
      <w:pPr>
        <w:pStyle w:val="Nagwek2"/>
      </w:pPr>
      <w:bookmarkStart w:id="30" w:name="_Toc437531653"/>
      <w:r>
        <w:t>Ogólne wymagania dotyczące jakości robót</w:t>
      </w:r>
      <w:bookmarkEnd w:id="30"/>
    </w:p>
    <w:p w:rsidR="00F9583E" w:rsidRDefault="00F9583E" w:rsidP="00585F6F">
      <w:r>
        <w:t>Wykonawca jest odpowiedzialny za prowadzenie robót zgodnie z Umową oraz za jakość zastosowanych materiałów i urządzeń, za ich zgodność z dokumentacją techniczną, projektem organizacji budowy oraz poleceniami Inspektora Nadzoru.</w:t>
      </w:r>
    </w:p>
    <w:p w:rsidR="008B2533" w:rsidRDefault="00585F6F" w:rsidP="008B2533">
      <w:pPr>
        <w:spacing w:before="120"/>
      </w:pPr>
      <w:r>
        <w:t>Wykonawca ponosi odpowiedzialność za pełną obsługę geodezyjną przy realizacji robót, jeżeli</w:t>
      </w:r>
      <w:r>
        <w:br/>
        <w:t>jest ona wymagana Rozporządzeniem</w:t>
      </w:r>
      <w:r w:rsidRPr="005D7C75">
        <w:t xml:space="preserve"> Ministra Gospodarki Przestrzennej i Budow</w:t>
      </w:r>
      <w:r>
        <w:t>nictwa</w:t>
      </w:r>
      <w:r>
        <w:br/>
        <w:t xml:space="preserve">z dnia 21 lutego 1995 r. </w:t>
      </w:r>
      <w:r w:rsidRPr="005D7C75">
        <w:t>w sprawie rodzaju i zakresu opracowań geodezyjno-</w:t>
      </w:r>
      <w:r>
        <w:t xml:space="preserve">kartograficznych oraz czynności </w:t>
      </w:r>
      <w:r w:rsidRPr="005D7C75">
        <w:t>geodezyjnych obowiązujących w budownictwie (D</w:t>
      </w:r>
      <w:r>
        <w:t>z. U. 1995 nr 25 poz. 133).</w:t>
      </w:r>
    </w:p>
    <w:p w:rsidR="00585F6F" w:rsidRDefault="00585F6F" w:rsidP="008B2533">
      <w:pPr>
        <w:spacing w:before="120"/>
      </w:pPr>
      <w:r>
        <w:t xml:space="preserve">Wykonawca ponosi wszelką odpowiedzialność za wytrasowanie </w:t>
      </w:r>
      <w:r w:rsidR="005E345C">
        <w:t>przebiegu poszczególnych instalacji oraz za wyznaczenie miejsc montażu wszystkich elementów robót zgodnie</w:t>
      </w:r>
      <w:r w:rsidR="005E345C">
        <w:br/>
        <w:t>z dokumentacją techniczną, wiedzą techniczną, odpowiednimi normami lub obowiązującymi przepisami, wytycznymi producentów lub zgodnie z pisemnymi poleceniami Inspektora Nadzoru.</w:t>
      </w:r>
    </w:p>
    <w:p w:rsidR="00585F6F" w:rsidRDefault="005E345C" w:rsidP="008B2533">
      <w:pPr>
        <w:spacing w:before="120"/>
      </w:pPr>
      <w:r>
        <w:t>Następstwa jakiegokolwiek błędu będącego skutkiem nieprawidłowego wytyczenia</w:t>
      </w:r>
      <w:r>
        <w:br/>
        <w:t>lub wytrasowania robót zostaną, jeśli Inspektor Nadzoru nie postanowi inaczej, poprawione</w:t>
      </w:r>
      <w:r>
        <w:br/>
        <w:t>przez Wykonawcę na własny koszt. Sprawdzenie wytyczenia lub wyznaczenia tras instalacji</w:t>
      </w:r>
      <w:r>
        <w:br/>
        <w:t>przez Inspektora Nadzoru nie zwalnia Wykonawcy od odpowiedzialności za ich dokładność.</w:t>
      </w:r>
    </w:p>
    <w:p w:rsidR="005E345C" w:rsidRDefault="001618C9" w:rsidP="008B2533">
      <w:pPr>
        <w:spacing w:before="120"/>
      </w:pPr>
      <w:r>
        <w:t>Decyzje Inspektora Nadzoru dotyczące akceptacji lub odrzucenia materiałów, urządzeń</w:t>
      </w:r>
      <w:r>
        <w:br/>
        <w:t>lub elementów robót będą oparte na wymaganiach sformułowanych w dokumentacji technicznej, Umowie a także w ustawach, rozporządzeniach, normach i wytycznych technicznych.</w:t>
      </w:r>
    </w:p>
    <w:p w:rsidR="001618C9" w:rsidRDefault="001618C9" w:rsidP="008B2533">
      <w:pPr>
        <w:spacing w:before="120"/>
      </w:pPr>
      <w:r>
        <w:t>Polecenia Inspektora Nadzoru dotyczące realizacji robót będą wykonywane przez Wykonawcę</w:t>
      </w:r>
      <w:r>
        <w:br/>
        <w:t>nie później, niż w czasie przez niego wyznaczonym, pod groźbą wstrzymania robót. Skutki finansowe z tytułu wstrzymania robót w takiej sytuacji ponosi Wykonawca.</w:t>
      </w:r>
    </w:p>
    <w:p w:rsidR="00DD2DEE" w:rsidRDefault="00DD2DEE" w:rsidP="008B2533">
      <w:pPr>
        <w:spacing w:before="120"/>
      </w:pPr>
    </w:p>
    <w:p w:rsidR="001618C9" w:rsidRDefault="001618C9" w:rsidP="001618C9">
      <w:pPr>
        <w:pStyle w:val="Nagwek1"/>
      </w:pPr>
      <w:bookmarkStart w:id="31" w:name="_Toc437531654"/>
      <w:r>
        <w:lastRenderedPageBreak/>
        <w:t>Kontrola jakości robót</w:t>
      </w:r>
      <w:bookmarkEnd w:id="31"/>
    </w:p>
    <w:p w:rsidR="001618C9" w:rsidRPr="001618C9" w:rsidRDefault="001618C9"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1618C9" w:rsidRDefault="001618C9" w:rsidP="001618C9">
      <w:pPr>
        <w:pStyle w:val="Nagwek2"/>
      </w:pPr>
      <w:bookmarkStart w:id="32" w:name="_Toc437531655"/>
      <w:r>
        <w:t>Program zapewnienia jakości</w:t>
      </w:r>
      <w:bookmarkEnd w:id="32"/>
    </w:p>
    <w:p w:rsidR="001618C9" w:rsidRDefault="001618C9" w:rsidP="001618C9">
      <w:r>
        <w:t>Do obowiązków Wykonawcy należy opracowanie i przedstawienie do zaakceptowania</w:t>
      </w:r>
      <w:r>
        <w:br/>
        <w:t>przez Inspektora Nadzoru programu zapewnienia jakości (PZJ), w którym przedstawione zostaną zamierzone sposoby wykonania robót, możliwości techniczne, kadrowe i organizacyjne gwarantujące wykonanie robót zgodnie z dokumentacją techniczną.</w:t>
      </w:r>
    </w:p>
    <w:p w:rsidR="001618C9" w:rsidRDefault="001618C9" w:rsidP="001618C9">
      <w:pPr>
        <w:spacing w:before="120"/>
      </w:pPr>
      <w:r>
        <w:t>Program zapewnienia jakości powinien zawierać:</w:t>
      </w:r>
    </w:p>
    <w:p w:rsidR="001618C9" w:rsidRDefault="001618C9" w:rsidP="00E278AE">
      <w:pPr>
        <w:pStyle w:val="Akapitzlist"/>
        <w:numPr>
          <w:ilvl w:val="0"/>
          <w:numId w:val="8"/>
        </w:numPr>
      </w:pPr>
      <w:r>
        <w:t>organizację wykonania robót, w tym terminy i sposoby prowadzenia robót;</w:t>
      </w:r>
    </w:p>
    <w:p w:rsidR="001618C9" w:rsidRDefault="001618C9" w:rsidP="00E278AE">
      <w:pPr>
        <w:pStyle w:val="Akapitzlist"/>
        <w:numPr>
          <w:ilvl w:val="0"/>
          <w:numId w:val="8"/>
        </w:numPr>
      </w:pPr>
      <w:r>
        <w:t>organizację ruchu na terenie budowy wraz z oznakowaniem robót;</w:t>
      </w:r>
    </w:p>
    <w:p w:rsidR="001618C9" w:rsidRDefault="001618C9" w:rsidP="00E278AE">
      <w:pPr>
        <w:pStyle w:val="Akapitzlist"/>
        <w:numPr>
          <w:ilvl w:val="0"/>
          <w:numId w:val="8"/>
        </w:numPr>
      </w:pPr>
      <w:r>
        <w:t>plan bezpieczeństwa i ochrony zdrowia (plan BIOZ);</w:t>
      </w:r>
    </w:p>
    <w:p w:rsidR="001618C9" w:rsidRDefault="001618C9" w:rsidP="00E278AE">
      <w:pPr>
        <w:pStyle w:val="Akapitzlist"/>
        <w:numPr>
          <w:ilvl w:val="0"/>
          <w:numId w:val="8"/>
        </w:numPr>
      </w:pPr>
      <w:r>
        <w:t>wykaz zespołów roboczych, ich kwalifikacje i przygotowanie praktyczne;</w:t>
      </w:r>
    </w:p>
    <w:p w:rsidR="001618C9" w:rsidRDefault="001618C9" w:rsidP="00E278AE">
      <w:pPr>
        <w:pStyle w:val="Akapitzlist"/>
        <w:numPr>
          <w:ilvl w:val="0"/>
          <w:numId w:val="8"/>
        </w:numPr>
      </w:pPr>
      <w:r>
        <w:t>wykaz osób odpowiedzialnych za jakość i terminowość wykonania poszczególnych elementów robót;</w:t>
      </w:r>
    </w:p>
    <w:p w:rsidR="001618C9" w:rsidRDefault="001618C9" w:rsidP="00E278AE">
      <w:pPr>
        <w:pStyle w:val="Akapitzlist"/>
        <w:numPr>
          <w:ilvl w:val="0"/>
          <w:numId w:val="8"/>
        </w:numPr>
      </w:pPr>
      <w:r>
        <w:t>system (sposób i procedurę) proponowanej kontroli i sterowania jakością wykonywanych robót;</w:t>
      </w:r>
    </w:p>
    <w:p w:rsidR="00461BAC" w:rsidRDefault="00461BAC" w:rsidP="00E278AE">
      <w:pPr>
        <w:pStyle w:val="Akapitzlist"/>
        <w:numPr>
          <w:ilvl w:val="0"/>
          <w:numId w:val="8"/>
        </w:numPr>
      </w:pPr>
      <w:r>
        <w:t>wyposażenie w sprzęt i urządzenia do pomiarów i kontroli (wyposażenie własne Wykonawcy lub wyposażenie jednostek, którym Wykonawca zamierza zlecić pomiary);</w:t>
      </w:r>
    </w:p>
    <w:p w:rsidR="00461BAC" w:rsidRDefault="00461BAC" w:rsidP="00E278AE">
      <w:pPr>
        <w:pStyle w:val="Akapitzlist"/>
        <w:numPr>
          <w:ilvl w:val="0"/>
          <w:numId w:val="8"/>
        </w:numPr>
      </w:pPr>
      <w:r>
        <w:t>sposób oraz formę gromadzenia wyników badań lub pomiarów, zapis pomiarów a także wyciąganych wniosków i zastosowanych korekt w procesie technologicznym, proponowany sposób i formę przekazywania tych informacji Inspektorowi Nadzoru;</w:t>
      </w:r>
    </w:p>
    <w:p w:rsidR="00461BAC" w:rsidRDefault="00461BAC" w:rsidP="00E278AE">
      <w:pPr>
        <w:pStyle w:val="Akapitzlist"/>
        <w:numPr>
          <w:ilvl w:val="0"/>
          <w:numId w:val="8"/>
        </w:numPr>
      </w:pPr>
      <w:r>
        <w:t>wykaz maszyn i urządzeń stosowanych na budowie z ich parametrami technicznymi oraz wyposażeniem w mechanizmy do sterowania i urządzenia kontrolno-pomiarowe;</w:t>
      </w:r>
    </w:p>
    <w:p w:rsidR="00461BAC" w:rsidRDefault="00461BAC" w:rsidP="00E278AE">
      <w:pPr>
        <w:pStyle w:val="Akapitzlist"/>
        <w:numPr>
          <w:ilvl w:val="0"/>
          <w:numId w:val="8"/>
        </w:numPr>
      </w:pPr>
      <w:r>
        <w:t>rodzaje i ilość środków transportu oraz urządzeń do magazynowania i załadunku materiałów i urządzeń;</w:t>
      </w:r>
    </w:p>
    <w:p w:rsidR="00461BAC" w:rsidRDefault="00461BAC" w:rsidP="00E278AE">
      <w:pPr>
        <w:pStyle w:val="Akapitzlist"/>
        <w:numPr>
          <w:ilvl w:val="0"/>
          <w:numId w:val="8"/>
        </w:numPr>
      </w:pPr>
      <w:r>
        <w:t>sposób i procedurę pomiarów i badań</w:t>
      </w:r>
      <w:r w:rsidR="005574E2">
        <w:t xml:space="preserve"> prowadzonych podczas dostaw materiałów</w:t>
      </w:r>
      <w:r w:rsidR="005574E2">
        <w:br/>
        <w:t>i urządzeń oraz podczas wykonywania poszczególnych elementów robót.</w:t>
      </w:r>
    </w:p>
    <w:p w:rsidR="005574E2" w:rsidRDefault="005574E2" w:rsidP="005574E2">
      <w:pPr>
        <w:spacing w:before="120"/>
      </w:pPr>
      <w:r>
        <w:t>Inspektor Nadzoru jest uprawniony do zwolnienia Wykonawcy z obowiązku wykonania</w:t>
      </w:r>
      <w:r>
        <w:br/>
        <w:t>PZJ lub jego poszczególnych części z wyłączeniem planu BIOZ, który należy wykonać obligatoryjnie.</w:t>
      </w:r>
    </w:p>
    <w:p w:rsidR="005574E2" w:rsidRDefault="005574E2" w:rsidP="005574E2">
      <w:pPr>
        <w:pStyle w:val="Nagwek2"/>
      </w:pPr>
      <w:bookmarkStart w:id="33" w:name="_Toc437531656"/>
      <w:r>
        <w:t>Zasady kontroli jakości robót</w:t>
      </w:r>
      <w:bookmarkEnd w:id="33"/>
    </w:p>
    <w:p w:rsidR="005574E2" w:rsidRDefault="005574E2" w:rsidP="005574E2">
      <w:r>
        <w:t>Wykonawca jest odpowiedzialny za pełną kontrolę jakości robót oraz stosowanych materiałów</w:t>
      </w:r>
      <w:r>
        <w:br/>
        <w:t>i urządzeń. Wykonawca zapewni odpowiedni system kontroli, włączając w to personel, laboratorium, sprzęt, zaopatrzenie i wszystkie urządzenia niezbędne do pobierania próbek i badań materiałów oraz robót.</w:t>
      </w:r>
    </w:p>
    <w:p w:rsidR="005574E2" w:rsidRDefault="00932BBC" w:rsidP="005574E2">
      <w:pPr>
        <w:spacing w:before="120"/>
      </w:pPr>
      <w:r>
        <w:t>Wykonawca będzie przeprowadzać pomiary i badania materiałów oraz robót z częstotliwością zapewniającą stwierdzenie, że roboty wykonano zgodnie z wymaganiami dokumentacji technicznej.</w:t>
      </w:r>
    </w:p>
    <w:p w:rsidR="00932BBC" w:rsidRDefault="00932BBC" w:rsidP="005574E2">
      <w:pPr>
        <w:spacing w:before="120"/>
      </w:pPr>
      <w:r>
        <w:t>Minimalne wymagania co do zakresu badań i ich częstotliwości zostały określone w dokumentacji technicznej. Inspektor Nadzoru jest uprawniony do zmiany zakresu badań lub ich częstotliwości</w:t>
      </w:r>
      <w:r>
        <w:br/>
        <w:t>w taki sposób, aby zapewnić wykonanie robót zgodnie z Umową.</w:t>
      </w:r>
    </w:p>
    <w:p w:rsidR="00932BBC" w:rsidRDefault="00932BBC" w:rsidP="005574E2">
      <w:pPr>
        <w:spacing w:before="120"/>
      </w:pPr>
      <w:r>
        <w:lastRenderedPageBreak/>
        <w:t>Inspektor Nadzoru musi mieć zapewniony stały i nieograniczony dostęp do wszystkich elementów robót lub pomieszczeń tymczasowego składowania materiałów i urządzeń.</w:t>
      </w:r>
    </w:p>
    <w:p w:rsidR="00932BBC" w:rsidRDefault="00932BBC" w:rsidP="005574E2">
      <w:pPr>
        <w:spacing w:before="120"/>
      </w:pPr>
      <w:r>
        <w:t>Inspektor Nadzoru będzie przekazywać Wykonawcy pisemne informacje o jakichkolwiek niedociągnięciach dotyczących urządzeń pomiarowych, sprzętu, pracy personelu lub metod badawczych. Jeżeli niedociągnięcia zagrażać będą prawidłowości wyników badań, Inspektor Nadzoru zobowiązany jest natychmiast wstrzymać wykorzystanie do robót badanych materiałów</w:t>
      </w:r>
      <w:r>
        <w:br/>
        <w:t>lub urządzeń i dopuści je dopiero wówczas, gdy zostaną one sprawdzone ponownie za pomocą poprawionych metod badawczych, urządzeń pomiarowych lub sprzętu.</w:t>
      </w:r>
    </w:p>
    <w:p w:rsidR="00932BBC" w:rsidRDefault="00932BBC" w:rsidP="005574E2">
      <w:pPr>
        <w:spacing w:before="120"/>
      </w:pPr>
      <w:r>
        <w:t>Koszty związane z organizacją i zapewnieniem prowadzenia badań materiałów, urządzeń</w:t>
      </w:r>
      <w:r>
        <w:br/>
        <w:t>lub elementów robót ponosi Wykonawca.</w:t>
      </w:r>
    </w:p>
    <w:p w:rsidR="00932BBC" w:rsidRDefault="00FF0F5A" w:rsidP="00FF0F5A">
      <w:pPr>
        <w:pStyle w:val="Nagwek2"/>
      </w:pPr>
      <w:bookmarkStart w:id="34" w:name="_Toc437531657"/>
      <w:r>
        <w:t>Pobieranie próbek</w:t>
      </w:r>
      <w:bookmarkEnd w:id="34"/>
    </w:p>
    <w:p w:rsidR="00FF0F5A" w:rsidRDefault="00FF0F5A" w:rsidP="00FF0F5A">
      <w:r>
        <w:t>Próbki, elementy robót, materiały lub urządzenia będą pobierane do badań losowo. Zaleca</w:t>
      </w:r>
      <w:r>
        <w:br/>
        <w:t>się stosowanie statystycznych metod pobierania opartych na zasadzie, że wszystkie jednakowe elementy produkcji mogą zostać z jednakowym prawdopodobieństwem wytypowane do badań.</w:t>
      </w:r>
    </w:p>
    <w:p w:rsidR="00FF0F5A" w:rsidRDefault="00FF0F5A" w:rsidP="00FF0F5A">
      <w:pPr>
        <w:spacing w:before="120"/>
      </w:pPr>
      <w:r>
        <w:t>Inspektor Nadzoru będzie mieć zapewnioną możliwość udziału w pobieraniu próbek</w:t>
      </w:r>
      <w:r>
        <w:br/>
        <w:t>lub w przeprowadzaniu badań. Na zlecenie Inspektora Nadzoru Wykonawca przeprowadzać będzie dodatkowe badania i sprawdzenia tych materiałów lub urządzeń, które budzą wątpliwości</w:t>
      </w:r>
      <w:r>
        <w:br/>
        <w:t>co do swojej jakości, o ile nie zostaną usunięte z terenu budowy przez Wykonawcę i zastąpione innymi. Koszty dodatkowych badań i sprawdzeń zleconych przez Inspektora Nadzoru pokrywa Wykonawca tylko w przypadku stwierdzenia usterek lub wad – w przeciwnym wypadku koszty pokrywa Zamawiający.</w:t>
      </w:r>
    </w:p>
    <w:p w:rsidR="00FF0F5A" w:rsidRDefault="00FF0F5A" w:rsidP="00FF0F5A">
      <w:pPr>
        <w:spacing w:before="120"/>
      </w:pPr>
      <w:r>
        <w:t>Pojemniki do pobierania próbek będą dostarczone przez Wykonawcę i zatwierdzone</w:t>
      </w:r>
      <w:r>
        <w:br/>
        <w:t>przez Inspektora Nadzoru. Próbki pobierane przez Wykonawcę do badań będą odpowiednio opisane i oznakowane, w sposób zaakceptowany przez Inspektora Nadzoru.</w:t>
      </w:r>
    </w:p>
    <w:p w:rsidR="00FF0F5A" w:rsidRDefault="00FF0F5A" w:rsidP="00FF0F5A">
      <w:pPr>
        <w:pStyle w:val="Nagwek2"/>
      </w:pPr>
      <w:bookmarkStart w:id="35" w:name="_Toc437531658"/>
      <w:r>
        <w:t>Badania i pomiary</w:t>
      </w:r>
      <w:bookmarkEnd w:id="35"/>
    </w:p>
    <w:p w:rsidR="00FF0F5A" w:rsidRDefault="00FF0F5A" w:rsidP="00FF0F5A">
      <w:r>
        <w:t>Wszystkie badania i pomiary będą przeprowadzane zgodnie z wymaganiami norm. W przypadkach, w których normy nie obejmują jakiegokolwiek badania wymaganego przez dokumentację techniczną, stosować należy wytyczne techniczne krajowe lub inne procedury zaakceptowane</w:t>
      </w:r>
      <w:r>
        <w:br/>
        <w:t>przez Inspektora Nadzoru.</w:t>
      </w:r>
    </w:p>
    <w:p w:rsidR="00FF0F5A" w:rsidRDefault="008A06AD" w:rsidP="00FF0F5A">
      <w:pPr>
        <w:spacing w:before="120"/>
      </w:pPr>
      <w:r>
        <w:t>Przed przystąpieniem do badań</w:t>
      </w:r>
      <w:r w:rsidR="00747BCC">
        <w:t>, prób, pomiarów lub sprawdzeń Wykonawca powiadomi Inspektora Nadzoru o rodzaju, miejscu i terminie. Po wykonaniu badania, próby, pomiaru</w:t>
      </w:r>
      <w:r w:rsidR="00747BCC">
        <w:br/>
        <w:t>lub sprawdzenia Wykonawca przedstawi na piśmie ich wyniki do akceptacji Inspektora Nadzoru.</w:t>
      </w:r>
    </w:p>
    <w:p w:rsidR="00747BCC" w:rsidRDefault="00747BCC" w:rsidP="00747BCC">
      <w:pPr>
        <w:pStyle w:val="Nagwek2"/>
      </w:pPr>
      <w:bookmarkStart w:id="36" w:name="_Toc437531659"/>
      <w:r>
        <w:t>Raporty z badań</w:t>
      </w:r>
      <w:bookmarkEnd w:id="36"/>
    </w:p>
    <w:p w:rsidR="00747BCC" w:rsidRDefault="00747BCC" w:rsidP="00747BCC">
      <w:r>
        <w:t>Wykonawca będzie przekazywać Inspektorowi Nadzoru kopie raportów z wynikami badań, prób, pomiarów lub sprawdzeń niezwłocznie, nie później jednak niż w terminie przez niego wyznaczonym lub terminie określonym w PZJ.</w:t>
      </w:r>
    </w:p>
    <w:p w:rsidR="00747BCC" w:rsidRDefault="00747BCC" w:rsidP="00747BCC">
      <w:pPr>
        <w:spacing w:before="120"/>
      </w:pPr>
      <w:r>
        <w:lastRenderedPageBreak/>
        <w:t>Kopie wyników prób, badań, pomiarów lub sprawdzeń będą przekazywane Inspektorowi Nadzoru na formularzach według przedstawionego przez niego wzoru lub innych, przez niego zaakceptowanych.</w:t>
      </w:r>
    </w:p>
    <w:p w:rsidR="00747BCC" w:rsidRDefault="00747BCC" w:rsidP="00747BCC">
      <w:pPr>
        <w:pStyle w:val="Nagwek2"/>
      </w:pPr>
      <w:bookmarkStart w:id="37" w:name="_Toc437531660"/>
      <w:r>
        <w:t>Badania prowadzone przez Inspektora Nadzoru</w:t>
      </w:r>
      <w:bookmarkEnd w:id="37"/>
    </w:p>
    <w:p w:rsidR="00747BCC" w:rsidRDefault="00747BCC" w:rsidP="00747BCC">
      <w:r>
        <w:t>Dla celów kontroli jakości i zatwierdzenia Inspektor Nadzoru uprawniony jest do dokonywania kontroli, przeprowadzania prób, badań, pomiarów lub sprawdzeń oraz do pobierania próbek materiałów lub urządzeń również w miejscu ich wytwarzania. Dla umożliwienia kontroli Wykonawca zapewni Inspektorowi Nadzoru wszelką niezbędną pomoc w tym zakresie.</w:t>
      </w:r>
    </w:p>
    <w:p w:rsidR="00747BCC" w:rsidRDefault="00747BCC" w:rsidP="00747BCC">
      <w:pPr>
        <w:spacing w:before="120"/>
      </w:pPr>
      <w:r>
        <w:t>Inspektor Nadzoru po uprzedniej weryfikacji systemu kontroli robót prowadzonego przez Wykonawcę, będzie oceniać zgodność materiałów lub urządzeń oraz elementów robót zgodnie</w:t>
      </w:r>
      <w:r>
        <w:br/>
        <w:t>z wymaganiami dokumentacji technicznej na podstawie wyników badań dostarczonych przez Wykonawcę.</w:t>
      </w:r>
    </w:p>
    <w:p w:rsidR="00747BCC" w:rsidRDefault="00747BCC" w:rsidP="00747BCC">
      <w:pPr>
        <w:spacing w:before="120"/>
      </w:pPr>
      <w:r>
        <w:t xml:space="preserve">Inspektor Nadzoru uprawniony jest do przeprowadzania </w:t>
      </w:r>
      <w:r w:rsidR="00F075B9">
        <w:t>prób, badań, pomiarów lub sprawdzeń niezależnie od Wykonawcy, na swój koszt. Jeżeli wyniki badań Inspektora Nadzoru wykażą,</w:t>
      </w:r>
      <w:r w:rsidR="00F075B9">
        <w:br/>
        <w:t>że raporty Wykonawcy są niewiarygodne, to Inspektor Nadzoru poleci Wykonawcy lub zleci niezależnej jednostce badawczej przeprowadzenie powtórnych lub dodatkowych prób, badań, pomiarów lub sprawdzeń przy czym może opierać się wyłącznie na własnych badaniach</w:t>
      </w:r>
      <w:r w:rsidR="00F075B9">
        <w:br/>
        <w:t>przy ocenie zgodności materiałów, urządzeń lub robót z dokumentacją techniczną. W takim przypadku całkowite koszty powtórnych lub dodatkowych badań ponosi Wykonawca.</w:t>
      </w:r>
    </w:p>
    <w:p w:rsidR="00F075B9" w:rsidRDefault="00F075B9" w:rsidP="00F075B9">
      <w:pPr>
        <w:pStyle w:val="Nagwek2"/>
      </w:pPr>
      <w:bookmarkStart w:id="38" w:name="_Toc437531661"/>
      <w:r>
        <w:t>Certyfikaty i deklaracje</w:t>
      </w:r>
      <w:bookmarkEnd w:id="38"/>
    </w:p>
    <w:p w:rsidR="00F075B9" w:rsidRDefault="00F075B9" w:rsidP="00F075B9">
      <w:r>
        <w:t>Inspektor Nadzoru może dopuścić do użycia wyłącznie te materiały lub urządzenia, które:</w:t>
      </w:r>
    </w:p>
    <w:p w:rsidR="00F075B9" w:rsidRDefault="00F075B9" w:rsidP="00E278AE">
      <w:pPr>
        <w:pStyle w:val="Akapitzlist"/>
        <w:numPr>
          <w:ilvl w:val="0"/>
          <w:numId w:val="9"/>
        </w:numPr>
      </w:pPr>
      <w:r>
        <w:t>posiadają certyfikat na znak bezpieczeństwa wykazujący, że zapewniono zgodność</w:t>
      </w:r>
      <w:r>
        <w:br/>
        <w:t>z kryteriami technicznymi określonymi na podstawie Polskich Norm, aprobat technicznych oraz właściwych przepisów i informacji o ich istnieniu zgodnie z Ustawą</w:t>
      </w:r>
      <w:r>
        <w:br/>
        <w:t>z dnia 16 kwietnia 2004 r. o wyrobach budowlanych (Dz. U. 2014 poz. 883 tekst jedn.);</w:t>
      </w:r>
    </w:p>
    <w:p w:rsidR="0076510A" w:rsidRDefault="0076510A" w:rsidP="00E278AE">
      <w:pPr>
        <w:pStyle w:val="Akapitzlist"/>
        <w:numPr>
          <w:ilvl w:val="0"/>
          <w:numId w:val="9"/>
        </w:numPr>
      </w:pPr>
      <w:r>
        <w:t>posiadają Atest Higieniczny jeżeli jest on wymagany Ustawą z dnia 7 czerwca 2001 r.</w:t>
      </w:r>
      <w:r>
        <w:br/>
        <w:t>o zbiorowym zaopatrzeniu w wodę i zbiorowym odprowadzaniu ścieków (Dz. U. 2001 nr 72 poz. 747 tekst jedn.), Rozporządzeniem Ministra Zdrowia z dnia 29 marca 2007 r.</w:t>
      </w:r>
      <w:r>
        <w:br/>
        <w:t>w sprawie jakości wody przeznaczonej do spożycia przez ludzi (Dz. U. 2007 nr 61 poz. 417), Zarządzeniem Ministra Zdrowia i Opieki Społecznej z dnia 12 marca 1996 r. w sprawie dopuszczalnych stężeń i natężeń czynników szkodliwych dla zdrowia, wydzielanych przez materiały budowlane, urządzenia i elementy wyposażenia w pomieszczeniach przeznaczonych na pobyt ludzi (M.P. 1996 nr 19 poz. 231) lub innych nie wymienionych;</w:t>
      </w:r>
    </w:p>
    <w:p w:rsidR="0076510A" w:rsidRDefault="0076510A" w:rsidP="00E278AE">
      <w:pPr>
        <w:pStyle w:val="Akapitzlist"/>
        <w:numPr>
          <w:ilvl w:val="0"/>
          <w:numId w:val="9"/>
        </w:numPr>
      </w:pPr>
      <w:r>
        <w:t>posiadają deklarację zgodności lub certyfikat zgodności z Polską Normą lub aprobatą techniczną</w:t>
      </w:r>
      <w:r w:rsidR="000719D2">
        <w:t xml:space="preserve"> (w przypadku wyrobów dla których nie ustanowiono Polskiej Normy, jeżeli</w:t>
      </w:r>
      <w:r w:rsidR="000719D2">
        <w:br/>
        <w:t>nie są one objęte certyfikacją określoną w punkcie 1 i które spełniają wymogi dokumentacji technicznej);</w:t>
      </w:r>
    </w:p>
    <w:p w:rsidR="003A1A28" w:rsidRDefault="003A1A28" w:rsidP="00E278AE">
      <w:pPr>
        <w:pStyle w:val="Akapitzlist"/>
        <w:numPr>
          <w:ilvl w:val="0"/>
          <w:numId w:val="9"/>
        </w:numPr>
      </w:pPr>
      <w:r>
        <w:t>oznakowane są znakiem budowlanym w rozumieniu zapisów Ustawy z dnia 16 kwietnia 2004 r. o wyrobach budowlanych (Dz. U. 2014 poz. 883 tekst jedn.).</w:t>
      </w:r>
    </w:p>
    <w:p w:rsidR="000719D2" w:rsidRDefault="003A1A28" w:rsidP="003A1A28">
      <w:pPr>
        <w:spacing w:before="120"/>
      </w:pPr>
      <w:r>
        <w:lastRenderedPageBreak/>
        <w:t xml:space="preserve">Nie dopuszcza się wyrobów, które </w:t>
      </w:r>
      <w:r w:rsidR="000719D2">
        <w:t>znajdują się w wykazie wyrobów</w:t>
      </w:r>
      <w:r>
        <w:t xml:space="preserve"> zakwestionowanych</w:t>
      </w:r>
      <w:r w:rsidR="000719D2">
        <w:t xml:space="preserve"> o którym mowa w Ust</w:t>
      </w:r>
      <w:r>
        <w:t xml:space="preserve">awie z dnia 16 kwietnia 2004 r. </w:t>
      </w:r>
      <w:r w:rsidR="000719D2">
        <w:t>o wyrobach budowla</w:t>
      </w:r>
      <w:r>
        <w:t>nych (Dz. U. 2014 poz. 883</w:t>
      </w:r>
      <w:r>
        <w:br/>
      </w:r>
      <w:r w:rsidR="000719D2">
        <w:t>tekst jedn.).</w:t>
      </w:r>
    </w:p>
    <w:p w:rsidR="000719D2" w:rsidRDefault="009E79BF" w:rsidP="000719D2">
      <w:pPr>
        <w:spacing w:before="120"/>
      </w:pPr>
      <w:r>
        <w:t>W</w:t>
      </w:r>
      <w:r w:rsidR="000719D2">
        <w:t xml:space="preserve"> przypadku materiałów, urządzeń lub wyrobów dla których ww. dokumenty są wymagane</w:t>
      </w:r>
      <w:r w:rsidR="000719D2">
        <w:br/>
        <w:t>przez dokumentację techniczną</w:t>
      </w:r>
      <w:r>
        <w:t xml:space="preserve"> każda partia dostarczona na teren budowy będzie je posiadać określając w sposób jednoznaczny jej cechy.</w:t>
      </w:r>
    </w:p>
    <w:p w:rsidR="009E79BF" w:rsidRDefault="009E79BF" w:rsidP="000719D2">
      <w:pPr>
        <w:spacing w:before="120"/>
      </w:pPr>
      <w:r>
        <w:t>Jakiekolwiek materiały lub urządzenia nie posiadające wymaganych dokumentów będą odrzucone.</w:t>
      </w:r>
    </w:p>
    <w:p w:rsidR="009E79BF" w:rsidRDefault="009E79BF" w:rsidP="009E79BF">
      <w:pPr>
        <w:pStyle w:val="Nagwek2"/>
      </w:pPr>
      <w:bookmarkStart w:id="39" w:name="_Toc437531662"/>
      <w:r>
        <w:t>Dokumenty budowy</w:t>
      </w:r>
      <w:bookmarkEnd w:id="39"/>
    </w:p>
    <w:p w:rsidR="009E79BF" w:rsidRDefault="009E79BF" w:rsidP="009E79BF">
      <w:pPr>
        <w:pStyle w:val="Nagwek3"/>
      </w:pPr>
      <w:bookmarkStart w:id="40" w:name="_Toc437531663"/>
      <w:r>
        <w:t>Dziennik budowy</w:t>
      </w:r>
      <w:bookmarkEnd w:id="40"/>
    </w:p>
    <w:p w:rsidR="009E79BF" w:rsidRDefault="009E79BF" w:rsidP="009E79BF">
      <w:r>
        <w:t>Dziennik budowy jest wymaganym dokumentem urzędowym obowiązującym Zamawiającego</w:t>
      </w:r>
      <w:r>
        <w:br/>
        <w:t>i Wykonawcę w okresie od przekazania Wykonawcy terenu b</w:t>
      </w:r>
      <w:r w:rsidR="00E61C22">
        <w:t>u</w:t>
      </w:r>
      <w:r>
        <w:t>dowy do końca okresu gwarancyjnego. Prowadzenie Dziennika budowy spoczywa na Kierowniku budowy zgodnie</w:t>
      </w:r>
      <w:r>
        <w:br/>
        <w:t xml:space="preserve">z wymaganiami </w:t>
      </w:r>
      <w:r w:rsidR="00E61C22">
        <w:t xml:space="preserve">art. 42 ust. 2 pkt 1 Ustawy z dnia 7 lipca 1994 r. Prawo Budowlane (Dz. U. 2013 poz. 1409 tekst jedn. z </w:t>
      </w:r>
      <w:proofErr w:type="spellStart"/>
      <w:r w:rsidR="00E61C22">
        <w:t>późn</w:t>
      </w:r>
      <w:proofErr w:type="spellEnd"/>
      <w:r w:rsidR="00E61C22">
        <w:t>. zm.).</w:t>
      </w:r>
    </w:p>
    <w:p w:rsidR="00E61C22" w:rsidRDefault="003842F9" w:rsidP="00E61C22">
      <w:pPr>
        <w:spacing w:before="120"/>
      </w:pPr>
      <w:r>
        <w:t>Zapisy w Dzienniku budowy będą dokonywane na bieżąco i będą dotyczyć przebiegu robót, stanu bezpieczeństwa ludzi i mienia oraz technicznej strony budowy. Zapisy będą czytelne, dokonane techniką trwałą, w porządku chronologicznym bezpośrednio jeden pod drugim, bez przerw.</w:t>
      </w:r>
    </w:p>
    <w:p w:rsidR="003842F9" w:rsidRDefault="003842F9" w:rsidP="00E61C22">
      <w:pPr>
        <w:spacing w:before="120"/>
      </w:pPr>
      <w:r>
        <w:t>Załączone do Dziennika budowy protokoły i inne dokumenty będą oznaczone kolejnym numerem załącznika i opatrzone datą i podpisem Kierownika budowy i Inspektora Nadzoru.</w:t>
      </w:r>
    </w:p>
    <w:p w:rsidR="003842F9" w:rsidRDefault="003842F9" w:rsidP="00E61C22">
      <w:pPr>
        <w:spacing w:before="120"/>
      </w:pPr>
      <w:r>
        <w:t>Do Dziennika budowy należy wpisywać w szczególności:</w:t>
      </w:r>
    </w:p>
    <w:p w:rsidR="003842F9" w:rsidRDefault="003842F9" w:rsidP="00E278AE">
      <w:pPr>
        <w:pStyle w:val="Akapitzlist"/>
        <w:numPr>
          <w:ilvl w:val="0"/>
          <w:numId w:val="10"/>
        </w:numPr>
      </w:pPr>
      <w:r>
        <w:t>datę przekazania Wykonawcy terenu budowy;</w:t>
      </w:r>
    </w:p>
    <w:p w:rsidR="003842F9" w:rsidRDefault="003842F9" w:rsidP="00E278AE">
      <w:pPr>
        <w:pStyle w:val="Akapitzlist"/>
        <w:numPr>
          <w:ilvl w:val="0"/>
          <w:numId w:val="10"/>
        </w:numPr>
      </w:pPr>
      <w:r>
        <w:t>datę przekazania Wykonawcy dokumentacji technicznej;</w:t>
      </w:r>
    </w:p>
    <w:p w:rsidR="003842F9" w:rsidRDefault="003842F9" w:rsidP="00E278AE">
      <w:pPr>
        <w:pStyle w:val="Akapitzlist"/>
        <w:numPr>
          <w:ilvl w:val="0"/>
          <w:numId w:val="10"/>
        </w:numPr>
      </w:pPr>
      <w:r>
        <w:t>uzgodnienie przez Inspektora Nadzoru PZJ oraz harmonogramów robót, jeżeli dokumenty te będą przez niego wymagane;</w:t>
      </w:r>
    </w:p>
    <w:p w:rsidR="003842F9" w:rsidRDefault="003842F9" w:rsidP="00E278AE">
      <w:pPr>
        <w:pStyle w:val="Akapitzlist"/>
        <w:numPr>
          <w:ilvl w:val="0"/>
          <w:numId w:val="10"/>
        </w:numPr>
      </w:pPr>
      <w:r>
        <w:t>terminy rozpoczęcia i zakończenia poszczególnych etapów lub elementów robót;</w:t>
      </w:r>
    </w:p>
    <w:p w:rsidR="003842F9" w:rsidRDefault="003842F9" w:rsidP="00E278AE">
      <w:pPr>
        <w:pStyle w:val="Akapitzlist"/>
        <w:numPr>
          <w:ilvl w:val="0"/>
          <w:numId w:val="10"/>
        </w:numPr>
      </w:pPr>
      <w:r>
        <w:t>przebieg robót, trudności i przeszkody w ich prowadzeniu, okresy i przyczyny przerw</w:t>
      </w:r>
      <w:r>
        <w:br/>
        <w:t>w robotach;</w:t>
      </w:r>
    </w:p>
    <w:p w:rsidR="003842F9" w:rsidRDefault="003842F9" w:rsidP="00E278AE">
      <w:pPr>
        <w:pStyle w:val="Akapitzlist"/>
        <w:numPr>
          <w:ilvl w:val="0"/>
          <w:numId w:val="10"/>
        </w:numPr>
      </w:pPr>
      <w:r>
        <w:t>uwagi i polecenia Inspektora Nadzoru;</w:t>
      </w:r>
    </w:p>
    <w:p w:rsidR="003842F9" w:rsidRDefault="003842F9" w:rsidP="00E278AE">
      <w:pPr>
        <w:pStyle w:val="Akapitzlist"/>
        <w:numPr>
          <w:ilvl w:val="0"/>
          <w:numId w:val="10"/>
        </w:numPr>
      </w:pPr>
      <w:r>
        <w:t>daty zarządzenia wstrzymania robót z podaniem przyczyny;</w:t>
      </w:r>
    </w:p>
    <w:p w:rsidR="003842F9" w:rsidRDefault="003842F9" w:rsidP="00E278AE">
      <w:pPr>
        <w:pStyle w:val="Akapitzlist"/>
        <w:numPr>
          <w:ilvl w:val="0"/>
          <w:numId w:val="10"/>
        </w:numPr>
      </w:pPr>
      <w:r>
        <w:t>zgłoszenia i daty odbiorów robót zanikających i ulegających zakryciu, częściowych</w:t>
      </w:r>
      <w:r>
        <w:br/>
        <w:t>i ostatecznych odbiorów robót;</w:t>
      </w:r>
    </w:p>
    <w:p w:rsidR="003842F9" w:rsidRDefault="003842F9" w:rsidP="00E278AE">
      <w:pPr>
        <w:pStyle w:val="Akapitzlist"/>
        <w:numPr>
          <w:ilvl w:val="0"/>
          <w:numId w:val="10"/>
        </w:numPr>
      </w:pPr>
      <w:r>
        <w:t>wyjaśnienia, uwagi i propozycje Wykonawcy;</w:t>
      </w:r>
    </w:p>
    <w:p w:rsidR="003842F9" w:rsidRDefault="003842F9" w:rsidP="00E278AE">
      <w:pPr>
        <w:pStyle w:val="Akapitzlist"/>
        <w:numPr>
          <w:ilvl w:val="0"/>
          <w:numId w:val="10"/>
        </w:numPr>
      </w:pPr>
      <w:r>
        <w:t>stan pogody i temperaturę powietrza w okresie wykonywania robót podlegających ograniczeniom lub wymaganiom w związku z warunkami pogodowymi;</w:t>
      </w:r>
    </w:p>
    <w:p w:rsidR="003842F9" w:rsidRDefault="003842F9" w:rsidP="00E278AE">
      <w:pPr>
        <w:pStyle w:val="Akapitzlist"/>
        <w:numPr>
          <w:ilvl w:val="0"/>
          <w:numId w:val="10"/>
        </w:numPr>
      </w:pPr>
      <w:r>
        <w:t>zgodność stanu rzeczywistego z jego opisem w dokumentacji technicznej;</w:t>
      </w:r>
    </w:p>
    <w:p w:rsidR="003842F9" w:rsidRDefault="003842F9" w:rsidP="00E278AE">
      <w:pPr>
        <w:pStyle w:val="Akapitzlist"/>
        <w:numPr>
          <w:ilvl w:val="0"/>
          <w:numId w:val="10"/>
        </w:numPr>
      </w:pPr>
      <w:r>
        <w:t>dane dotyczące czynności geodezyjnych dokonywanych przed i w trakcie wykonywania robót;</w:t>
      </w:r>
    </w:p>
    <w:p w:rsidR="003842F9" w:rsidRDefault="003842F9" w:rsidP="00E278AE">
      <w:pPr>
        <w:pStyle w:val="Akapitzlist"/>
        <w:numPr>
          <w:ilvl w:val="0"/>
          <w:numId w:val="10"/>
        </w:numPr>
      </w:pPr>
      <w:r>
        <w:t>dane dotyczące sposobu zabezpieczenia robót;</w:t>
      </w:r>
    </w:p>
    <w:p w:rsidR="003842F9" w:rsidRDefault="003842F9" w:rsidP="00E278AE">
      <w:pPr>
        <w:pStyle w:val="Akapitzlist"/>
        <w:numPr>
          <w:ilvl w:val="0"/>
          <w:numId w:val="10"/>
        </w:numPr>
      </w:pPr>
      <w:r>
        <w:lastRenderedPageBreak/>
        <w:t xml:space="preserve">dane dotyczące jakości materiałów i urządzeń, pobierania próbek oraz wyniki przeprowadzonych kontroli </w:t>
      </w:r>
      <w:r w:rsidR="00BF42C9">
        <w:t xml:space="preserve">ze wskazaniem osób je przeprowadzających; </w:t>
      </w:r>
    </w:p>
    <w:p w:rsidR="00BF42C9" w:rsidRDefault="00BF42C9" w:rsidP="00E278AE">
      <w:pPr>
        <w:pStyle w:val="Akapitzlist"/>
        <w:numPr>
          <w:ilvl w:val="0"/>
          <w:numId w:val="10"/>
        </w:numPr>
      </w:pPr>
      <w:r>
        <w:t>wyniki prób poszczególnych elementów robót ze wskazaniem osób je przeprowadzających;</w:t>
      </w:r>
    </w:p>
    <w:p w:rsidR="00BF42C9" w:rsidRDefault="00BF42C9" w:rsidP="00E278AE">
      <w:pPr>
        <w:pStyle w:val="Akapitzlist"/>
        <w:numPr>
          <w:ilvl w:val="0"/>
          <w:numId w:val="10"/>
        </w:numPr>
      </w:pPr>
      <w:r>
        <w:t>inne istotne informacje z punktu widzenia przebiegu robót.</w:t>
      </w:r>
    </w:p>
    <w:p w:rsidR="00BF42C9" w:rsidRDefault="00BF42C9" w:rsidP="00BF42C9">
      <w:pPr>
        <w:spacing w:before="120"/>
      </w:pPr>
      <w:r>
        <w:t>Propozycje, uwagi i wyjaśnienia Wykonawcy wpisane do Dziennika budowy będą przedłożone Inspektorowi Nadzoru celem ustosunkowania się do nich lub zajęcia stanowiska.</w:t>
      </w:r>
    </w:p>
    <w:p w:rsidR="00BF42C9" w:rsidRDefault="00BF42C9" w:rsidP="00BF42C9">
      <w:pPr>
        <w:spacing w:before="120"/>
      </w:pPr>
      <w:r>
        <w:t>Decyzje Inspektora Nadzoru wpisane do Dziennika budowy Wykonawca (Kierownik budowy) podpisuje z zaznaczeniem ich przyjęcia lub zajęciem stanowiska.</w:t>
      </w:r>
    </w:p>
    <w:p w:rsidR="00BF42C9" w:rsidRDefault="00BF42C9" w:rsidP="00BF42C9">
      <w:pPr>
        <w:spacing w:before="120"/>
      </w:pPr>
      <w:r>
        <w:t>Wpis projektanta do Dziennika budowy obliguje Inspektora Nadzoru do ustosunkowania się. Projektant nie jest stroną Umowy i nie ma uprawnień do wydawania poleceń Wykonawcy.</w:t>
      </w:r>
    </w:p>
    <w:p w:rsidR="00BF42C9" w:rsidRDefault="00BF42C9" w:rsidP="00BF42C9">
      <w:pPr>
        <w:pStyle w:val="Nagwek3"/>
      </w:pPr>
      <w:bookmarkStart w:id="41" w:name="_Toc437531664"/>
      <w:r>
        <w:t>Książka obmiarów</w:t>
      </w:r>
      <w:bookmarkEnd w:id="41"/>
    </w:p>
    <w:p w:rsidR="00BF42C9" w:rsidRDefault="00BF42C9" w:rsidP="00BF42C9">
      <w:r>
        <w:t>Książka obmiarów stanowi dokument pozwalający na rozliczenie faktycznego postępu każdego</w:t>
      </w:r>
      <w:r>
        <w:br/>
        <w:t>z etapów robót. Obmiary wykonywanych robót przeprowadza się sukcesywnie w jednostkach przyjętych w kosztorysie lub dokumentacji technicznej.</w:t>
      </w:r>
    </w:p>
    <w:p w:rsidR="00BF42C9" w:rsidRDefault="00BF42C9" w:rsidP="00BF42C9">
      <w:pPr>
        <w:spacing w:before="120"/>
      </w:pPr>
      <w:r>
        <w:t>Obowiązek prowadzenia książki obmiarów reguluje Umowa.</w:t>
      </w:r>
    </w:p>
    <w:p w:rsidR="00BF42C9" w:rsidRDefault="00BF42C9" w:rsidP="00BF42C9">
      <w:pPr>
        <w:pStyle w:val="Nagwek3"/>
      </w:pPr>
      <w:bookmarkStart w:id="42" w:name="_Toc437531665"/>
      <w:r>
        <w:t>Dokumenty laboratoryjne</w:t>
      </w:r>
      <w:bookmarkEnd w:id="42"/>
    </w:p>
    <w:p w:rsidR="00BF42C9" w:rsidRDefault="00BF42C9" w:rsidP="00BF42C9">
      <w:r>
        <w:t>Dzienniki laboratoryjne, deklaracje zgodności lub certyfikaty zgodności materiałów lub urządzeń, orzeczenia o ich jakości oraz kontrolne wyniki badań Wykonawcy będą gromadzone w formie uzgodnionej w PZJ lub innej zaakceptowanej przez Inspektora Nadzoru. Dokumenty te stanowią załączniki niezbędne do przeprowadzenia odbioru robót i winny być udostępniane na każde żądanie Inspektora Nadzoru.</w:t>
      </w:r>
    </w:p>
    <w:p w:rsidR="00BF42C9" w:rsidRDefault="00BF42C9" w:rsidP="00BF42C9">
      <w:pPr>
        <w:pStyle w:val="Nagwek3"/>
      </w:pPr>
      <w:bookmarkStart w:id="43" w:name="_Toc437531666"/>
      <w:r>
        <w:t>Pozostałe dokumenty budowy</w:t>
      </w:r>
      <w:bookmarkEnd w:id="43"/>
    </w:p>
    <w:p w:rsidR="00BF42C9" w:rsidRDefault="00BF42C9" w:rsidP="00BF42C9">
      <w:r>
        <w:t>Do dokumentów budowy zalicza się również, oprócz powyżej wymienionych, następujące dokumenty:</w:t>
      </w:r>
    </w:p>
    <w:p w:rsidR="00BF42C9" w:rsidRDefault="00BF42C9" w:rsidP="00E278AE">
      <w:pPr>
        <w:pStyle w:val="Akapitzlist"/>
        <w:numPr>
          <w:ilvl w:val="0"/>
          <w:numId w:val="11"/>
        </w:numPr>
      </w:pPr>
      <w:r>
        <w:t>pozwolenie na budowę;</w:t>
      </w:r>
    </w:p>
    <w:p w:rsidR="00BF42C9" w:rsidRDefault="00BF42C9" w:rsidP="00E278AE">
      <w:pPr>
        <w:pStyle w:val="Akapitzlist"/>
        <w:numPr>
          <w:ilvl w:val="0"/>
          <w:numId w:val="11"/>
        </w:numPr>
      </w:pPr>
      <w:r>
        <w:t>protokoły przekazania terenu budowy;</w:t>
      </w:r>
    </w:p>
    <w:p w:rsidR="00BF42C9" w:rsidRDefault="00BF42C9" w:rsidP="00E278AE">
      <w:pPr>
        <w:pStyle w:val="Akapitzlist"/>
        <w:numPr>
          <w:ilvl w:val="0"/>
          <w:numId w:val="11"/>
        </w:numPr>
      </w:pPr>
      <w:r>
        <w:t>umowy cywilnoprawne zawierane z osobami trzecimi;</w:t>
      </w:r>
    </w:p>
    <w:p w:rsidR="00BF42C9" w:rsidRDefault="00BF42C9" w:rsidP="00E278AE">
      <w:pPr>
        <w:pStyle w:val="Akapitzlist"/>
        <w:numPr>
          <w:ilvl w:val="0"/>
          <w:numId w:val="11"/>
        </w:numPr>
      </w:pPr>
      <w:r>
        <w:t>protokoły odbioru robót;</w:t>
      </w:r>
    </w:p>
    <w:p w:rsidR="00BF42C9" w:rsidRDefault="00BF42C9" w:rsidP="00E278AE">
      <w:pPr>
        <w:pStyle w:val="Akapitzlist"/>
        <w:numPr>
          <w:ilvl w:val="0"/>
          <w:numId w:val="11"/>
        </w:numPr>
      </w:pPr>
      <w:r>
        <w:t>protokoły z narad i ustaleń;</w:t>
      </w:r>
    </w:p>
    <w:p w:rsidR="00EB1311" w:rsidRDefault="00EB1311" w:rsidP="00E278AE">
      <w:pPr>
        <w:pStyle w:val="Akapitzlist"/>
        <w:numPr>
          <w:ilvl w:val="0"/>
          <w:numId w:val="11"/>
        </w:numPr>
      </w:pPr>
      <w:r>
        <w:t>dokumenty potwierdzające przekazanie materiałów odpadowych do utylizacji;</w:t>
      </w:r>
    </w:p>
    <w:p w:rsidR="00BF42C9" w:rsidRDefault="00BF42C9" w:rsidP="00E278AE">
      <w:pPr>
        <w:pStyle w:val="Akapitzlist"/>
        <w:numPr>
          <w:ilvl w:val="0"/>
          <w:numId w:val="11"/>
        </w:numPr>
      </w:pPr>
      <w:r>
        <w:t>operaty geodezyjne;</w:t>
      </w:r>
    </w:p>
    <w:p w:rsidR="00BF42C9" w:rsidRDefault="00BF42C9" w:rsidP="00E278AE">
      <w:pPr>
        <w:pStyle w:val="Akapitzlist"/>
        <w:numPr>
          <w:ilvl w:val="0"/>
          <w:numId w:val="11"/>
        </w:numPr>
      </w:pPr>
      <w:r>
        <w:t>plan bezpieczeństwa i ochrony zdrowia (plan BIOZ).</w:t>
      </w:r>
    </w:p>
    <w:p w:rsidR="00BF42C9" w:rsidRDefault="00BF42C9" w:rsidP="00BF42C9">
      <w:pPr>
        <w:pStyle w:val="Nagwek3"/>
      </w:pPr>
      <w:bookmarkStart w:id="44" w:name="_Toc437531667"/>
      <w:r>
        <w:t>Przechowywanie dokumentów budowy</w:t>
      </w:r>
      <w:bookmarkEnd w:id="44"/>
    </w:p>
    <w:p w:rsidR="00BF42C9" w:rsidRDefault="00945103" w:rsidP="00BF42C9">
      <w:r>
        <w:t>Zobowiązuje się Wykonawcę do przechowywania dokumentów budowy na terenie budowy</w:t>
      </w:r>
      <w:r>
        <w:br/>
        <w:t>w miejscu odpowiednio zabezpieczonym. Zaginięcie lub zniszczenie któregokolwiek dokumentu obliguje Wykonawcę do jego natychmiastowego odtworzenia w formie przewidzianej prawem.</w:t>
      </w:r>
    </w:p>
    <w:p w:rsidR="00945103" w:rsidRDefault="00945103" w:rsidP="00945103">
      <w:pPr>
        <w:spacing w:before="120"/>
      </w:pPr>
      <w:r>
        <w:lastRenderedPageBreak/>
        <w:t>Wszelkie dokumenty budowy muszą być dostępne dla Inspektora Nadzoru i przedstawiane</w:t>
      </w:r>
      <w:r>
        <w:br/>
        <w:t>do wglądu na życzenie Zamawiającego.</w:t>
      </w:r>
    </w:p>
    <w:p w:rsidR="00945103" w:rsidRDefault="00945103" w:rsidP="00945103">
      <w:pPr>
        <w:pStyle w:val="Nagwek1"/>
      </w:pPr>
      <w:bookmarkStart w:id="45" w:name="_Toc437531668"/>
      <w:r>
        <w:t>Obmiar robót</w:t>
      </w:r>
      <w:bookmarkEnd w:id="45"/>
    </w:p>
    <w:p w:rsidR="00945103" w:rsidRPr="00945103" w:rsidRDefault="00945103"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945103" w:rsidRDefault="00945103" w:rsidP="00945103">
      <w:pPr>
        <w:pStyle w:val="Nagwek2"/>
      </w:pPr>
      <w:bookmarkStart w:id="46" w:name="_Toc437531669"/>
      <w:r>
        <w:t>Ogólne zasady obmiaru robót</w:t>
      </w:r>
      <w:bookmarkEnd w:id="46"/>
    </w:p>
    <w:p w:rsidR="00945103" w:rsidRDefault="00945103" w:rsidP="00945103">
      <w:r>
        <w:t>Obmiar robót będzie określać faktyczny zakres wykonywanych robót, zgodnie z dokumentacją techniczną w jednostkach ustalonych w kosztorysie i przedmiarze robót.</w:t>
      </w:r>
    </w:p>
    <w:p w:rsidR="00945103" w:rsidRDefault="00945103" w:rsidP="00945103">
      <w:pPr>
        <w:spacing w:before="120"/>
      </w:pPr>
      <w:r>
        <w:t>Obmiaru robót dokonuje Wykonawca po pisemnym powiadomieniu Inspektora Nadzoru o zakresie obmierzanych robót i terminie obmiaru, co najmniej na 3 dni przed tym terminem.</w:t>
      </w:r>
    </w:p>
    <w:p w:rsidR="00945103" w:rsidRDefault="00945103" w:rsidP="00945103">
      <w:pPr>
        <w:spacing w:before="120"/>
      </w:pPr>
      <w:r>
        <w:t>Wyniki obmiarów należy wpisywać do książki obmiarów, jeżeli Umowa wymaga jej prowadzenia.</w:t>
      </w:r>
    </w:p>
    <w:p w:rsidR="00945103" w:rsidRDefault="00945103" w:rsidP="00945103">
      <w:pPr>
        <w:spacing w:before="120"/>
      </w:pPr>
      <w:r>
        <w:t>Jakikolwiek błąd lub przeoczenie (opuszczenie) w ilości robót podanych w kosztorysie ofertowym</w:t>
      </w:r>
      <w:r>
        <w:br/>
        <w:t>lub w innym miejscu dokumentacji technicznej nie zwalnia Wykonawcy od obowiązku ukończenia wszystkich robót. Wykonawca zobowiązany jest przygotować swój kosztorys ofertowy</w:t>
      </w:r>
      <w:r>
        <w:br/>
        <w:t>na podstawie Projektu Budowlanego. Błędne dane zostaną poprawione wg ustaleń Inspektora Nadzoru na piśmie. Obmiar gotowych robót będzie przeprowadzany z częstotliwością wynikającą</w:t>
      </w:r>
      <w:r>
        <w:br/>
        <w:t>z ustalonych w Umowie warunków płatności na rzecz Wykonawcy.</w:t>
      </w:r>
    </w:p>
    <w:p w:rsidR="00945103" w:rsidRDefault="00945103" w:rsidP="00945103">
      <w:pPr>
        <w:spacing w:before="120"/>
      </w:pPr>
      <w:r>
        <w:t>Dopuszcza się rezygnację z cyklicznego przeprowadzania obmiaru robót jeżeli Umowa stanowi</w:t>
      </w:r>
      <w:r>
        <w:br/>
        <w:t>o rozliczeniu ryczałtowym oraz za zgodą Inspektora Nadzoru.</w:t>
      </w:r>
    </w:p>
    <w:p w:rsidR="0071353C" w:rsidRDefault="0071353C" w:rsidP="0071353C">
      <w:pPr>
        <w:pStyle w:val="Nagwek2"/>
      </w:pPr>
      <w:bookmarkStart w:id="47" w:name="_Toc437531670"/>
      <w:r>
        <w:t>Zasady określania ilości robót i materiałów</w:t>
      </w:r>
      <w:bookmarkEnd w:id="47"/>
    </w:p>
    <w:p w:rsidR="0071353C" w:rsidRDefault="0071353C" w:rsidP="0071353C">
      <w:r>
        <w:t>Zasady określania ilości robót podane są w odpowiednich Szczegółowych Specyfikacjach Technicznych oraz kosztorysach i przedmiarach robót. Jednostki obmiaru powinny być zgodne</w:t>
      </w:r>
      <w:r>
        <w:br/>
        <w:t>z jednostkami przyjmowanymi w kosztorysach i przedmiarach.</w:t>
      </w:r>
    </w:p>
    <w:p w:rsidR="0071353C" w:rsidRDefault="0071353C" w:rsidP="0071353C">
      <w:pPr>
        <w:pStyle w:val="Nagwek2"/>
      </w:pPr>
      <w:bookmarkStart w:id="48" w:name="_Toc437531671"/>
      <w:r>
        <w:t>Urządzenia i sprzęt pomiarowy</w:t>
      </w:r>
      <w:bookmarkEnd w:id="48"/>
    </w:p>
    <w:p w:rsidR="0071353C" w:rsidRDefault="0071353C" w:rsidP="0071353C">
      <w:r>
        <w:t>Wszystkie urządzenia i sprzęt pomiarowy stosowany w czasie obmiaru robót podlegają akceptacji Inspektora Nadzoru .</w:t>
      </w:r>
    </w:p>
    <w:p w:rsidR="0071353C" w:rsidRDefault="0071353C" w:rsidP="0071353C">
      <w:pPr>
        <w:spacing w:before="120"/>
      </w:pPr>
      <w:r>
        <w:t>Urządzenia i sprzęt pomiarowy zostaną dostarczone przez Wykonawcę. Jeżeli dostarczony sprzęt lub urządzenia wymagają b</w:t>
      </w:r>
      <w:r w:rsidR="006B5123">
        <w:t>adań atestujących, to Wykonawca zobowiązany jest do posiadania ważnych świadectw legalizacyjnych.</w:t>
      </w:r>
    </w:p>
    <w:p w:rsidR="006B5123" w:rsidRDefault="006B5123" w:rsidP="0071353C">
      <w:pPr>
        <w:spacing w:before="120"/>
      </w:pPr>
      <w:r>
        <w:t>Wszystkie urządzenia i sprzęt pomiarowy musi być przez Wykonawcę utrzymywany w należytym stanie przez cały okres trwania robót. Wykonawca zobowiązany jest do utrzymywania urządzeń</w:t>
      </w:r>
      <w:r>
        <w:br/>
        <w:t>i sprzętu pomiarowego w sposób gwarantujący zachowanie jego dokładności wg odpowiednich norm lub zatwierdzeń Inspektora Nadzoru.</w:t>
      </w:r>
    </w:p>
    <w:p w:rsidR="00DD2DEE" w:rsidRDefault="00DD2DEE" w:rsidP="0071353C">
      <w:pPr>
        <w:spacing w:before="120"/>
      </w:pPr>
    </w:p>
    <w:p w:rsidR="00DD2DEE" w:rsidRDefault="00DD2DEE" w:rsidP="0071353C">
      <w:pPr>
        <w:spacing w:before="120"/>
      </w:pPr>
    </w:p>
    <w:p w:rsidR="006B5123" w:rsidRDefault="006B5123" w:rsidP="006B5123">
      <w:pPr>
        <w:pStyle w:val="Nagwek1"/>
      </w:pPr>
      <w:bookmarkStart w:id="49" w:name="_Toc437531672"/>
      <w:r>
        <w:lastRenderedPageBreak/>
        <w:t>Odbiór robót</w:t>
      </w:r>
      <w:bookmarkEnd w:id="49"/>
    </w:p>
    <w:p w:rsidR="006B5123" w:rsidRPr="006B5123" w:rsidRDefault="006B5123"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6B5123" w:rsidRDefault="006B5123" w:rsidP="006B5123">
      <w:pPr>
        <w:pStyle w:val="Nagwek2"/>
      </w:pPr>
      <w:bookmarkStart w:id="50" w:name="_Toc437531673"/>
      <w:r>
        <w:t>Rodzaje odbiorów robót</w:t>
      </w:r>
      <w:bookmarkEnd w:id="50"/>
    </w:p>
    <w:p w:rsidR="006B5123" w:rsidRDefault="006B5123" w:rsidP="006B5123">
      <w:r>
        <w:t>W zależności od ustaleń odpowiednich Szczegółowych Specyfikacji Technicznych roboty podlegają następującym odbiorom:</w:t>
      </w:r>
    </w:p>
    <w:p w:rsidR="006B5123" w:rsidRDefault="006B5123" w:rsidP="00E278AE">
      <w:pPr>
        <w:pStyle w:val="Akapitzlist"/>
        <w:numPr>
          <w:ilvl w:val="0"/>
          <w:numId w:val="12"/>
        </w:numPr>
      </w:pPr>
      <w:r>
        <w:t>odbiorowi robót zanikających i ulegających zakryciu;</w:t>
      </w:r>
    </w:p>
    <w:p w:rsidR="006B5123" w:rsidRDefault="006B5123" w:rsidP="00E278AE">
      <w:pPr>
        <w:pStyle w:val="Akapitzlist"/>
        <w:numPr>
          <w:ilvl w:val="0"/>
          <w:numId w:val="12"/>
        </w:numPr>
      </w:pPr>
      <w:r>
        <w:t>odbiorowi przewodów wentylacyjnych, instalacji i urządzeń technicznych;</w:t>
      </w:r>
    </w:p>
    <w:p w:rsidR="006B5123" w:rsidRDefault="006B5123" w:rsidP="00E278AE">
      <w:pPr>
        <w:pStyle w:val="Akapitzlist"/>
        <w:numPr>
          <w:ilvl w:val="0"/>
          <w:numId w:val="12"/>
        </w:numPr>
      </w:pPr>
      <w:r>
        <w:t>odbiorowi częściowemu;</w:t>
      </w:r>
    </w:p>
    <w:p w:rsidR="006B5123" w:rsidRDefault="006B5123" w:rsidP="00E278AE">
      <w:pPr>
        <w:pStyle w:val="Akapitzlist"/>
        <w:numPr>
          <w:ilvl w:val="0"/>
          <w:numId w:val="12"/>
        </w:numPr>
      </w:pPr>
      <w:r>
        <w:t>odbiorowi ostatecznemu (końcowemu);</w:t>
      </w:r>
    </w:p>
    <w:p w:rsidR="006B5123" w:rsidRDefault="006B5123" w:rsidP="00E278AE">
      <w:pPr>
        <w:pStyle w:val="Akapitzlist"/>
        <w:numPr>
          <w:ilvl w:val="0"/>
          <w:numId w:val="12"/>
        </w:numPr>
      </w:pPr>
      <w:r>
        <w:t>odbiorowi po upływie rękojmi;</w:t>
      </w:r>
    </w:p>
    <w:p w:rsidR="006B5123" w:rsidRDefault="006B5123" w:rsidP="00E278AE">
      <w:pPr>
        <w:pStyle w:val="Akapitzlist"/>
        <w:numPr>
          <w:ilvl w:val="0"/>
          <w:numId w:val="12"/>
        </w:numPr>
      </w:pPr>
      <w:r>
        <w:t>odbiorowi pogwarancyjnemu po upływie okresu gwarancji.</w:t>
      </w:r>
    </w:p>
    <w:p w:rsidR="006B5123" w:rsidRDefault="006B5123" w:rsidP="006B5123">
      <w:pPr>
        <w:spacing w:before="120"/>
      </w:pPr>
      <w:r>
        <w:t>Dopuszcza się dokonywanie innych rodzajów odbiorów jeżeli Umowa tak stanowi.</w:t>
      </w:r>
    </w:p>
    <w:p w:rsidR="006B5123" w:rsidRDefault="006B5123" w:rsidP="006B5123">
      <w:pPr>
        <w:pStyle w:val="Nagwek2"/>
      </w:pPr>
      <w:bookmarkStart w:id="51" w:name="_Toc437531674"/>
      <w:r>
        <w:t>Odbiór robót zanikających i ulegających zakryciu</w:t>
      </w:r>
      <w:bookmarkEnd w:id="51"/>
    </w:p>
    <w:p w:rsidR="006B5123" w:rsidRDefault="006B5123" w:rsidP="006B5123">
      <w:r>
        <w:t>Odbiór robót zanikających i ulegających zakryciu polega na finalnej ocenie jakości wykonywanych robót oraz ilości tych robót, które w dalszym procesie realizacji ulegną zakryciu.</w:t>
      </w:r>
    </w:p>
    <w:p w:rsidR="006B5123" w:rsidRDefault="006B5123" w:rsidP="006B5123">
      <w:pPr>
        <w:spacing w:before="120"/>
      </w:pPr>
      <w:r>
        <w:t>Odbiór robót zanikających i ulegających zakryciu należy przeprowadzać w czasie umożliwiającym wykonanie ewentualnych korekt i poprawek bez konieczności wstrzymywania dalszego postępu robót. Odbioru dokonuje Inspektor Nadzoru.</w:t>
      </w:r>
    </w:p>
    <w:p w:rsidR="006B5123" w:rsidRDefault="006B5123" w:rsidP="006B5123">
      <w:pPr>
        <w:spacing w:before="120"/>
      </w:pPr>
      <w:r>
        <w:t>Gotowość danej części robót do odbioru zgłasza Wykonawca wpisem do Dziennika budowy</w:t>
      </w:r>
      <w:r w:rsidR="00320843">
        <w:br/>
        <w:t>z jednoczesnym powiadomieniem Inspektora Nadzoru. Odbiór przeprowadzany będzie niezwłocznie, nie później jednak niż w ciągu 3 dni od daty zgłoszenia wpisem do Dziennika budowy i powiadomienia Inspektora Nadzoru.</w:t>
      </w:r>
    </w:p>
    <w:p w:rsidR="00320843" w:rsidRDefault="00320843" w:rsidP="006B5123">
      <w:pPr>
        <w:spacing w:before="120"/>
      </w:pPr>
      <w:r>
        <w:t>Jakość i ilość robót ulegających zakryciu ocenia Inspektor Nadzoru na podstawie dokumentów zawierających komplet wyników badań, sprawdzeń oraz prób, w oparciu o przeprowadzone pomiary w konfrontacji z dokumentacją techniczną i uprzednimi ustaleniami.</w:t>
      </w:r>
    </w:p>
    <w:p w:rsidR="00320843" w:rsidRDefault="00320843" w:rsidP="00320843">
      <w:pPr>
        <w:pStyle w:val="Nagwek2"/>
      </w:pPr>
      <w:bookmarkStart w:id="52" w:name="_Toc437531675"/>
      <w:r>
        <w:t>Odbiór częściowy</w:t>
      </w:r>
      <w:bookmarkEnd w:id="52"/>
    </w:p>
    <w:p w:rsidR="00320843" w:rsidRDefault="00320843" w:rsidP="00320843">
      <w:r>
        <w:t>Odbiór częściowy polega na ocenie ilości i jakości wykonanych części robót. Odbioru częściowego robót dokonuje się dla zakresu robót określonego w dokumentach Umowy wg zasad obowiązujących dla ostatecznego odbioru robót. Odbioru częściowego dokonuje Inspektor Nadzoru.</w:t>
      </w:r>
    </w:p>
    <w:p w:rsidR="00320843" w:rsidRDefault="00320843" w:rsidP="00320843">
      <w:pPr>
        <w:pStyle w:val="Nagwek2"/>
      </w:pPr>
      <w:bookmarkStart w:id="53" w:name="_Toc437531676"/>
      <w:r>
        <w:t>Odbiór ostateczny (końcowy)</w:t>
      </w:r>
      <w:bookmarkEnd w:id="53"/>
    </w:p>
    <w:p w:rsidR="00320843" w:rsidRDefault="00320843" w:rsidP="00320843">
      <w:pPr>
        <w:pStyle w:val="Nagwek3"/>
      </w:pPr>
      <w:bookmarkStart w:id="54" w:name="_Toc437531677"/>
      <w:r>
        <w:t>Zasady odbioru ostatecznego robót</w:t>
      </w:r>
      <w:bookmarkEnd w:id="54"/>
    </w:p>
    <w:p w:rsidR="00320843" w:rsidRDefault="00320843" w:rsidP="00320843">
      <w:r>
        <w:t>Odbiór ostateczny polega na finalnej ocenie rzeczywistego wykonania robót w odniesieniu</w:t>
      </w:r>
      <w:r>
        <w:br/>
        <w:t>do zakresu (ilości) oraz jakości.</w:t>
      </w:r>
    </w:p>
    <w:p w:rsidR="00320843" w:rsidRDefault="00320843" w:rsidP="00320843">
      <w:pPr>
        <w:spacing w:before="120"/>
      </w:pPr>
      <w:r>
        <w:t>Całkowite zakończenie robót oraz gotowość do odbioru ostatecznego będzie stwierdzona wpisem do Dziennika budowy.</w:t>
      </w:r>
    </w:p>
    <w:p w:rsidR="00320843" w:rsidRDefault="00320843" w:rsidP="00320843">
      <w:pPr>
        <w:spacing w:before="120"/>
      </w:pPr>
      <w:r>
        <w:lastRenderedPageBreak/>
        <w:t>Odbiór ostateczny robót nastąpi w terminie ustalonym w dokumentach Umowy, licząc</w:t>
      </w:r>
      <w:r>
        <w:br/>
        <w:t>od dnia potwierdzenia przez Inspektora Nadzoru zakończenia robót i przyjęcia dokumentów,</w:t>
      </w:r>
      <w:r>
        <w:br/>
        <w:t>o których mowa w punkcie 8.4.2 niniejszej ST.</w:t>
      </w:r>
    </w:p>
    <w:p w:rsidR="00320843" w:rsidRDefault="00320843" w:rsidP="00320843">
      <w:pPr>
        <w:spacing w:before="120"/>
      </w:pPr>
      <w:r>
        <w:t xml:space="preserve">Odbioru ostatecznego dokonuje Inspektor Nadzoru </w:t>
      </w:r>
      <w:r w:rsidR="00965A35">
        <w:t>w obecności Wykonawcy. Inspektor Nadzoru odbierający roboty dokona ich oceny jakościowej na podstawie przedłożonych dokumentów, wyników badań, sprawdzeń i pomiarów, ocenie wizualnej oraz zgodności wykonania robót</w:t>
      </w:r>
      <w:r w:rsidR="00965A35">
        <w:br/>
        <w:t>z dokumentacją techniczną.</w:t>
      </w:r>
    </w:p>
    <w:p w:rsidR="00965A35" w:rsidRDefault="00965A35" w:rsidP="00320843">
      <w:pPr>
        <w:spacing w:before="120"/>
      </w:pPr>
      <w:r>
        <w:t>W toku odbioru ostatecznego robót Inspektor Nadzoru zapozna się z realizacją ustaleń przyjętych w trakcie odbiorów robót zanikających i ulegających zakryciu oraz odbiorów częściowych, zwłaszcza w zakresie wykonania robót uzupełniających i robót poprawkowych.</w:t>
      </w:r>
    </w:p>
    <w:p w:rsidR="00965A35" w:rsidRDefault="00965A35" w:rsidP="00320843">
      <w:pPr>
        <w:spacing w:before="120"/>
      </w:pPr>
      <w:r>
        <w:t>W przypadkach nie wykonania wyznaczonych robót poprawkowych lub robót uzupełniających Inspektor Nadzoru zobowiązany jest przerwać odbiór i wyznaczyć jego nowy termin.</w:t>
      </w:r>
    </w:p>
    <w:p w:rsidR="00965A35" w:rsidRDefault="00965A35" w:rsidP="00320843">
      <w:pPr>
        <w:spacing w:before="120"/>
      </w:pPr>
      <w:r>
        <w:t>W przypadkach stwierdzenia przez Inspektora Nadzoru, że jakość wykonanych robót nieznacznie odbiega od jakości wymaganej w dokumentacji technicznej</w:t>
      </w:r>
      <w:r w:rsidR="00D30381">
        <w:t xml:space="preserve"> z uwzględnieniem zakresu tolerancji</w:t>
      </w:r>
      <w:r w:rsidR="00D30381">
        <w:br/>
        <w:t>i nie ma to wpływu na cechy eksploatacyjne obiektu, zobowiązany jest on do oszacowania wartości tych robót.</w:t>
      </w:r>
    </w:p>
    <w:p w:rsidR="00D30381" w:rsidRDefault="00D30381" w:rsidP="00D30381">
      <w:pPr>
        <w:pStyle w:val="Nagwek3"/>
      </w:pPr>
      <w:bookmarkStart w:id="55" w:name="_Toc437531678"/>
      <w:r>
        <w:t>Dokumenty odbioru ostatecznego (końcowe)</w:t>
      </w:r>
      <w:bookmarkEnd w:id="55"/>
    </w:p>
    <w:p w:rsidR="00D30381" w:rsidRDefault="00D30381" w:rsidP="00D30381">
      <w:r>
        <w:t>Podstawowym dokumentem jest protokół odbioru ostatecznego robót, sporządzony wg wzoru ustalonego przez Zamawiającego lub przez niego zaakceptowanego.</w:t>
      </w:r>
    </w:p>
    <w:p w:rsidR="00D30381" w:rsidRDefault="00D30381" w:rsidP="00D30381">
      <w:pPr>
        <w:spacing w:before="120"/>
      </w:pPr>
      <w:r>
        <w:t>Do odbioru ostatecznego Wykonawca zobowiązany jest przygotować:</w:t>
      </w:r>
    </w:p>
    <w:p w:rsidR="00D30381" w:rsidRDefault="00D30381" w:rsidP="00D30381">
      <w:pPr>
        <w:pStyle w:val="Akapitzlist"/>
        <w:numPr>
          <w:ilvl w:val="0"/>
          <w:numId w:val="13"/>
        </w:numPr>
      </w:pPr>
      <w:r>
        <w:t>dokumentację powykonawczą, tj. dokumentację budowy z naniesionymi zmianami dokonanymi w toku wykonywania robót oraz geodezyjnymi pomiarami powykonawczymi;</w:t>
      </w:r>
    </w:p>
    <w:p w:rsidR="00D30381" w:rsidRDefault="00D30381" w:rsidP="00D30381">
      <w:pPr>
        <w:pStyle w:val="Akapitzlist"/>
        <w:numPr>
          <w:ilvl w:val="0"/>
          <w:numId w:val="13"/>
        </w:numPr>
      </w:pPr>
      <w:r>
        <w:t>szczegółowe specyfikacje techniczne (podstawowe wynikające z dokumentów Umowy oraz ewentualnie uzupełniające lub zamienne);</w:t>
      </w:r>
    </w:p>
    <w:p w:rsidR="00D30381" w:rsidRDefault="00D30381" w:rsidP="00D30381">
      <w:pPr>
        <w:pStyle w:val="Akapitzlist"/>
        <w:numPr>
          <w:ilvl w:val="0"/>
          <w:numId w:val="13"/>
        </w:numPr>
      </w:pPr>
      <w:r>
        <w:t>protokoły odbiorów robót ulegających zakryciu i zanikających;</w:t>
      </w:r>
    </w:p>
    <w:p w:rsidR="00D30381" w:rsidRDefault="00D30381" w:rsidP="00D30381">
      <w:pPr>
        <w:pStyle w:val="Akapitzlist"/>
        <w:numPr>
          <w:ilvl w:val="0"/>
          <w:numId w:val="13"/>
        </w:numPr>
      </w:pPr>
      <w:r>
        <w:t>protokoły odbiorów częściowych;</w:t>
      </w:r>
    </w:p>
    <w:p w:rsidR="00D30381" w:rsidRDefault="00D30381" w:rsidP="00D30381">
      <w:pPr>
        <w:pStyle w:val="Akapitzlist"/>
        <w:numPr>
          <w:ilvl w:val="0"/>
          <w:numId w:val="13"/>
        </w:numPr>
      </w:pPr>
      <w:r>
        <w:t>protokoły prób, badań, pomiarów i sprawdzeń oraz ustalenia technologiczne;</w:t>
      </w:r>
    </w:p>
    <w:p w:rsidR="00D30381" w:rsidRDefault="00D30381" w:rsidP="00D30381">
      <w:pPr>
        <w:pStyle w:val="Akapitzlist"/>
        <w:numPr>
          <w:ilvl w:val="0"/>
          <w:numId w:val="13"/>
        </w:numPr>
      </w:pPr>
      <w:r>
        <w:t>Dziennik budowy;</w:t>
      </w:r>
    </w:p>
    <w:p w:rsidR="00D30381" w:rsidRDefault="00EB231C" w:rsidP="00D30381">
      <w:pPr>
        <w:pStyle w:val="Akapitzlist"/>
        <w:numPr>
          <w:ilvl w:val="0"/>
          <w:numId w:val="13"/>
        </w:numPr>
      </w:pPr>
      <w:r>
        <w:t>k</w:t>
      </w:r>
      <w:r w:rsidR="00D30381">
        <w:t xml:space="preserve">siążki obmiarów (jeżeli Zamawiający </w:t>
      </w:r>
      <w:r>
        <w:t>wymagał ich prowadzenia zgodnie z Umową</w:t>
      </w:r>
      <w:r w:rsidR="00D30381">
        <w:t>);</w:t>
      </w:r>
    </w:p>
    <w:p w:rsidR="00D30381" w:rsidRDefault="00EB231C" w:rsidP="00D30381">
      <w:pPr>
        <w:pStyle w:val="Akapitzlist"/>
        <w:numPr>
          <w:ilvl w:val="0"/>
          <w:numId w:val="13"/>
        </w:numPr>
      </w:pPr>
      <w:r>
        <w:t>wyniki pomiarów kontrolnych oraz badań i oznaczeń laboratoryjnych zgodnie</w:t>
      </w:r>
      <w:r>
        <w:br/>
        <w:t>z dokumentacją techniczną oraz PZJ;</w:t>
      </w:r>
    </w:p>
    <w:p w:rsidR="00EB231C" w:rsidRDefault="00EB231C" w:rsidP="00D30381">
      <w:pPr>
        <w:pStyle w:val="Akapitzlist"/>
        <w:numPr>
          <w:ilvl w:val="0"/>
          <w:numId w:val="13"/>
        </w:numPr>
      </w:pPr>
      <w:r>
        <w:t>deklaracje zgodności lub certyfikaty zgodności wbudowanych materiałów, certyfikaty</w:t>
      </w:r>
      <w:r>
        <w:br/>
        <w:t>na znak bezpieczeństwa, atesty higieniczne zgodnie z dokumentacją techniczną;</w:t>
      </w:r>
    </w:p>
    <w:p w:rsidR="00EB231C" w:rsidRDefault="00EB231C" w:rsidP="00D30381">
      <w:pPr>
        <w:pStyle w:val="Akapitzlist"/>
        <w:numPr>
          <w:ilvl w:val="0"/>
          <w:numId w:val="13"/>
        </w:numPr>
      </w:pPr>
      <w:r>
        <w:t>karty katalogowe urządzeń, dokumenty gwarancyjne, instrukcje obsługi i serwisowania, instrukcje użytkowania;</w:t>
      </w:r>
    </w:p>
    <w:p w:rsidR="00EB1311" w:rsidRDefault="00EB1311" w:rsidP="00D30381">
      <w:pPr>
        <w:pStyle w:val="Akapitzlist"/>
        <w:numPr>
          <w:ilvl w:val="0"/>
          <w:numId w:val="13"/>
        </w:numPr>
      </w:pPr>
      <w:r>
        <w:t>dokumenty potwierdzające przekazanie materiałów odpadowych do utylizacji;</w:t>
      </w:r>
    </w:p>
    <w:p w:rsidR="00EB231C" w:rsidRDefault="00EB231C" w:rsidP="00D30381">
      <w:pPr>
        <w:pStyle w:val="Akapitzlist"/>
        <w:numPr>
          <w:ilvl w:val="0"/>
          <w:numId w:val="13"/>
        </w:numPr>
      </w:pPr>
      <w:r>
        <w:t>rysunki (dokumentacje) na ewentualnie wykonane roboty towarzyszące;</w:t>
      </w:r>
    </w:p>
    <w:p w:rsidR="00EB231C" w:rsidRDefault="00EB231C" w:rsidP="00D30381">
      <w:pPr>
        <w:pStyle w:val="Akapitzlist"/>
        <w:numPr>
          <w:ilvl w:val="0"/>
          <w:numId w:val="13"/>
        </w:numPr>
      </w:pPr>
      <w:r>
        <w:t>geodezyjną inwentaryzację powykonawczą robót związanych z uzbrojeniem terenu;</w:t>
      </w:r>
    </w:p>
    <w:p w:rsidR="00EB231C" w:rsidRDefault="00EB231C" w:rsidP="00D30381">
      <w:pPr>
        <w:pStyle w:val="Akapitzlist"/>
        <w:numPr>
          <w:ilvl w:val="0"/>
          <w:numId w:val="13"/>
        </w:numPr>
      </w:pPr>
      <w:r>
        <w:t>kopię mapy zasadniczej powstałej w wyniku geodezyjnej inwentaryzacji powykonawczej.</w:t>
      </w:r>
    </w:p>
    <w:p w:rsidR="00EB231C" w:rsidRDefault="00EB231C" w:rsidP="00EB231C">
      <w:pPr>
        <w:spacing w:before="120"/>
      </w:pPr>
      <w:r>
        <w:lastRenderedPageBreak/>
        <w:t xml:space="preserve">Wykonawca zobowiązany jest dostarczyć inne </w:t>
      </w:r>
      <w:r w:rsidR="00E60234">
        <w:t>lub dodatkowe</w:t>
      </w:r>
      <w:r>
        <w:t xml:space="preserve"> dokumenty, jeżeli Umow</w:t>
      </w:r>
      <w:r w:rsidR="00E60234">
        <w:t>a</w:t>
      </w:r>
      <w:r w:rsidR="00E60234">
        <w:br/>
      </w:r>
      <w:r>
        <w:t>tak stanowi</w:t>
      </w:r>
      <w:r w:rsidR="00E60234">
        <w:t>.</w:t>
      </w:r>
    </w:p>
    <w:p w:rsidR="00EB231C" w:rsidRDefault="00EB231C" w:rsidP="00EB231C">
      <w:pPr>
        <w:spacing w:before="120"/>
      </w:pPr>
      <w:r>
        <w:t>W przypadku stwierdzenia przez przedstawicieli komisji, że przygotowana dokumentacja</w:t>
      </w:r>
      <w:r w:rsidR="00E60234">
        <w:t xml:space="preserve"> odbiorowa </w:t>
      </w:r>
      <w:r>
        <w:t xml:space="preserve">nie spełnia wymogów dostatecznych do przeprowadzenia </w:t>
      </w:r>
      <w:r w:rsidR="00E60234">
        <w:t>odbioru ostatecznego, Inspektor Nadzoru zobowiązany jest w porozumieniu z Wykonawcą wyznaczyć ponowny termin jego przeprowadzenia.</w:t>
      </w:r>
    </w:p>
    <w:p w:rsidR="00E60234" w:rsidRDefault="00E60234" w:rsidP="00EB231C">
      <w:pPr>
        <w:spacing w:before="120"/>
      </w:pPr>
      <w:r>
        <w:t>Wszelkie zarządzone w toku odbioru końcowego roboty poprawkowe lub uzupełniające będą zestawione wg wzoru ustalonego przez Zamawiającego.</w:t>
      </w:r>
    </w:p>
    <w:p w:rsidR="00E60234" w:rsidRDefault="00E60234" w:rsidP="00EB231C">
      <w:pPr>
        <w:spacing w:before="120"/>
      </w:pPr>
      <w:r>
        <w:t>Termin wykonania robót poprawkowych lub uzupełniających wyznaczy komisja. Odbiór robót poprawkowych lub uzupełniających należy przeprowadzić zgodnie z wymaganiami ustalonymi</w:t>
      </w:r>
      <w:r>
        <w:br/>
        <w:t>dla odbioru ostatecznego.</w:t>
      </w:r>
    </w:p>
    <w:p w:rsidR="00E60234" w:rsidRDefault="00E60234" w:rsidP="00E60234">
      <w:pPr>
        <w:pStyle w:val="Nagwek3"/>
      </w:pPr>
      <w:bookmarkStart w:id="56" w:name="_Toc437531679"/>
      <w:r>
        <w:t>Odbiór po upływie rękojmi, odbiór pogwarancyjny</w:t>
      </w:r>
      <w:bookmarkEnd w:id="56"/>
    </w:p>
    <w:p w:rsidR="00E60234" w:rsidRDefault="00E60234" w:rsidP="00E60234">
      <w:r>
        <w:t>Odbiór po upływie rękojmi oraz odbiór pogwarancyjny po upływie okresu gwarancji polega</w:t>
      </w:r>
      <w:r>
        <w:br/>
        <w:t>na ocenie wykonanych robót związanych z usunięciem wad, które mogą się ujawnić w okresie rękojmi i gwarancji.</w:t>
      </w:r>
    </w:p>
    <w:p w:rsidR="00E60234" w:rsidRDefault="00E60234" w:rsidP="00E60234">
      <w:pPr>
        <w:spacing w:before="120"/>
      </w:pPr>
      <w:r>
        <w:t>Odbiór po upływie rękojmi oraz odbiór pogwarancyjny przeprowadzany będzie na podstawie oceny wizualnej obiektu z uwzględnieniem zasad opisanych w punkcie 8.4 „Odbiór ostateczny (końcowy)”.</w:t>
      </w:r>
    </w:p>
    <w:p w:rsidR="00E60234" w:rsidRDefault="00E60234" w:rsidP="00E60234">
      <w:pPr>
        <w:pStyle w:val="Nagwek1"/>
      </w:pPr>
      <w:bookmarkStart w:id="57" w:name="_Toc437531680"/>
      <w:r>
        <w:t>Podstawa płatności</w:t>
      </w:r>
      <w:bookmarkEnd w:id="57"/>
    </w:p>
    <w:p w:rsidR="00981E80" w:rsidRPr="00981E80" w:rsidRDefault="00981E80" w:rsidP="00981E80">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981E80" w:rsidRDefault="00981E80" w:rsidP="00981E80">
      <w:pPr>
        <w:pStyle w:val="Nagwek2"/>
      </w:pPr>
      <w:bookmarkStart w:id="58" w:name="_Toc437531681"/>
      <w:r>
        <w:t>Ustalenia ogólne</w:t>
      </w:r>
      <w:bookmarkEnd w:id="58"/>
    </w:p>
    <w:p w:rsidR="00E60234" w:rsidRDefault="00E60234" w:rsidP="00E60234">
      <w:r>
        <w:t>Podstawą płatności jest cena jednostkowa skalkulowana przez Wykonawcę za jednostkę obmiarową ustaloną dla danej pozycji kosztorysu przyjętą przez Zamawiającego w dokumentach Umowy</w:t>
      </w:r>
      <w:r w:rsidR="00981E80">
        <w:t>.</w:t>
      </w:r>
    </w:p>
    <w:p w:rsidR="00981E80" w:rsidRDefault="00981E80" w:rsidP="00981E80">
      <w:pPr>
        <w:spacing w:before="120"/>
      </w:pPr>
      <w:r>
        <w:t>Dla robót wycenionych ryczałtowo podstawą płatności jest wartość (kwota) podana przez Wykonawcę i przyjęta przez Zamawiającego w dokumentach Umowy (ofercie Wykonawcy).</w:t>
      </w:r>
    </w:p>
    <w:p w:rsidR="00981E80" w:rsidRDefault="00981E80" w:rsidP="00981E80">
      <w:pPr>
        <w:spacing w:before="120"/>
      </w:pPr>
      <w:r>
        <w:t>Cena jednostkowa pozycji kosztorysowej lub wynagrodzenie ryczałtowe będzie uwzględniać wszystkie czynności oraz wymagania i badania składające się na jej wykonanie, określone</w:t>
      </w:r>
      <w:r>
        <w:br/>
        <w:t>dla tej pozycji w dokumentacji technicznej.</w:t>
      </w:r>
    </w:p>
    <w:p w:rsidR="00981E80" w:rsidRDefault="00981E80" w:rsidP="00981E80">
      <w:pPr>
        <w:spacing w:before="120"/>
      </w:pPr>
      <w:r>
        <w:t>Ceny jednostkowe lub wynagrodzenie ryczałtowe robót będą obejmować:</w:t>
      </w:r>
    </w:p>
    <w:p w:rsidR="00981E80" w:rsidRDefault="00981E80" w:rsidP="00981E80">
      <w:pPr>
        <w:pStyle w:val="Akapitzlist"/>
        <w:numPr>
          <w:ilvl w:val="0"/>
          <w:numId w:val="14"/>
        </w:numPr>
      </w:pPr>
      <w:r>
        <w:t>robociznę bezpośrednio wraz z narzutami;</w:t>
      </w:r>
    </w:p>
    <w:p w:rsidR="00981E80" w:rsidRDefault="00981E80" w:rsidP="00981E80">
      <w:pPr>
        <w:pStyle w:val="Akapitzlist"/>
        <w:numPr>
          <w:ilvl w:val="0"/>
          <w:numId w:val="14"/>
        </w:numPr>
      </w:pPr>
      <w:r>
        <w:t>wartość wykorzystanych materiałów i urządzeń wraz z kosztami zakupu, magazynowania, ewentualnych ubytków lub strat oraz transportu na teren budowy;</w:t>
      </w:r>
    </w:p>
    <w:p w:rsidR="00981E80" w:rsidRDefault="00981E80" w:rsidP="00981E80">
      <w:pPr>
        <w:pStyle w:val="Akapitzlist"/>
        <w:numPr>
          <w:ilvl w:val="0"/>
          <w:numId w:val="14"/>
        </w:numPr>
      </w:pPr>
      <w:r>
        <w:t>wartość pracy sprzętu wraz z narzutami;</w:t>
      </w:r>
    </w:p>
    <w:p w:rsidR="00981E80" w:rsidRDefault="00981E80" w:rsidP="00981E80">
      <w:pPr>
        <w:pStyle w:val="Akapitzlist"/>
        <w:numPr>
          <w:ilvl w:val="0"/>
          <w:numId w:val="14"/>
        </w:numPr>
      </w:pPr>
      <w:r>
        <w:t>koszty pośrednie i zysk kalkulacyjny;</w:t>
      </w:r>
    </w:p>
    <w:p w:rsidR="00981E80" w:rsidRDefault="00981E80" w:rsidP="00981E80">
      <w:pPr>
        <w:pStyle w:val="Akapitzlist"/>
        <w:numPr>
          <w:ilvl w:val="0"/>
          <w:numId w:val="14"/>
        </w:numPr>
      </w:pPr>
      <w:r>
        <w:t>podatki obliczone zgodnie z obowiązującymi przepisami z wyłączeniem podatku VAT.</w:t>
      </w:r>
    </w:p>
    <w:p w:rsidR="00981E80" w:rsidRDefault="00981E80" w:rsidP="00981E80">
      <w:pPr>
        <w:pStyle w:val="Nagwek2"/>
      </w:pPr>
      <w:bookmarkStart w:id="59" w:name="_Toc437531682"/>
      <w:r>
        <w:lastRenderedPageBreak/>
        <w:t>Objazdy, przejazdy i organizacja ruchu</w:t>
      </w:r>
      <w:bookmarkEnd w:id="59"/>
    </w:p>
    <w:p w:rsidR="00981E80" w:rsidRDefault="00981E80" w:rsidP="00981E80">
      <w:r>
        <w:t>Koszt objazdów/przejazdów w razie konieczności ich wybudowania oraz koszt organizacji ruchu obejmuje:</w:t>
      </w:r>
    </w:p>
    <w:p w:rsidR="00981E80" w:rsidRDefault="00981E80" w:rsidP="00981E80">
      <w:pPr>
        <w:pStyle w:val="Akapitzlist"/>
        <w:numPr>
          <w:ilvl w:val="0"/>
          <w:numId w:val="15"/>
        </w:numPr>
      </w:pPr>
      <w:r>
        <w:t xml:space="preserve">opracowanie i uzgodnienie z Inspektorem Nadzoru oraz odpowiednimi instytucjami projektu czasowej organizacji ruchu na potrzeby budowy wraz z dostarczeniem </w:t>
      </w:r>
      <w:r w:rsidR="00772086">
        <w:t>egzemplarza projektu Inspektorowi Nadzoru oraz wprowadzaniem dalszych zmian</w:t>
      </w:r>
      <w:r w:rsidR="00772086">
        <w:br/>
        <w:t>i uzgodnień, jeżeli będą wymagane;</w:t>
      </w:r>
    </w:p>
    <w:p w:rsidR="00772086" w:rsidRDefault="00772086" w:rsidP="00981E80">
      <w:pPr>
        <w:pStyle w:val="Akapitzlist"/>
        <w:numPr>
          <w:ilvl w:val="0"/>
          <w:numId w:val="15"/>
        </w:numPr>
      </w:pPr>
      <w:r>
        <w:t>ustawienie tymczasowego oznakowania i oświetlenia zgodnie z zatwierdzonym projektem czasowej organizacji ruchu;</w:t>
      </w:r>
    </w:p>
    <w:p w:rsidR="00772086" w:rsidRDefault="00772086" w:rsidP="00981E80">
      <w:pPr>
        <w:pStyle w:val="Akapitzlist"/>
        <w:numPr>
          <w:ilvl w:val="0"/>
          <w:numId w:val="15"/>
        </w:numPr>
      </w:pPr>
      <w:r>
        <w:t>opłaty/dzierżawy terenu;</w:t>
      </w:r>
    </w:p>
    <w:p w:rsidR="00772086" w:rsidRDefault="00772086" w:rsidP="00981E80">
      <w:pPr>
        <w:pStyle w:val="Akapitzlist"/>
        <w:numPr>
          <w:ilvl w:val="0"/>
          <w:numId w:val="15"/>
        </w:numPr>
      </w:pPr>
      <w:r>
        <w:t>przygotowanie terenu;</w:t>
      </w:r>
    </w:p>
    <w:p w:rsidR="00772086" w:rsidRDefault="00772086" w:rsidP="00981E80">
      <w:pPr>
        <w:pStyle w:val="Akapitzlist"/>
        <w:numPr>
          <w:ilvl w:val="0"/>
          <w:numId w:val="15"/>
        </w:numPr>
      </w:pPr>
      <w:r>
        <w:t>konstrukcję tymczasowej nawierzchni, ramp, chodników, krawężników, barier, oznakowania i drenażu;</w:t>
      </w:r>
    </w:p>
    <w:p w:rsidR="00772086" w:rsidRDefault="00772086" w:rsidP="00981E80">
      <w:pPr>
        <w:pStyle w:val="Akapitzlist"/>
        <w:numPr>
          <w:ilvl w:val="0"/>
          <w:numId w:val="15"/>
        </w:numPr>
      </w:pPr>
      <w:r>
        <w:t>tymczasową przebudowę urządzeń obcych.</w:t>
      </w:r>
    </w:p>
    <w:p w:rsidR="00772086" w:rsidRDefault="00772086" w:rsidP="00772086">
      <w:pPr>
        <w:spacing w:before="120"/>
      </w:pPr>
      <w:r>
        <w:t>Koszt utrzymania objazdów/przejazdów i organizacji ruchu obejmuje:</w:t>
      </w:r>
    </w:p>
    <w:p w:rsidR="00772086" w:rsidRDefault="00772086" w:rsidP="00772086">
      <w:pPr>
        <w:pStyle w:val="Akapitzlist"/>
        <w:numPr>
          <w:ilvl w:val="0"/>
          <w:numId w:val="16"/>
        </w:numPr>
      </w:pPr>
      <w:r>
        <w:t>oczyszczenie, przestawienie, przykrycie i usunięcie tymczasowych oznakowani pionowych, poziomych, barier i świateł;</w:t>
      </w:r>
    </w:p>
    <w:p w:rsidR="00772086" w:rsidRDefault="00772086" w:rsidP="00772086">
      <w:pPr>
        <w:pStyle w:val="Akapitzlist"/>
        <w:numPr>
          <w:ilvl w:val="0"/>
          <w:numId w:val="16"/>
        </w:numPr>
      </w:pPr>
      <w:r>
        <w:t>utrzymanie płynności ruchu drogowego;</w:t>
      </w:r>
    </w:p>
    <w:p w:rsidR="00772086" w:rsidRDefault="00772086" w:rsidP="00772086">
      <w:pPr>
        <w:spacing w:before="120"/>
      </w:pPr>
      <w:r>
        <w:t>Koszt likwidacji objazdów/przejazdów i organizacji ruchu obejmuje:</w:t>
      </w:r>
    </w:p>
    <w:p w:rsidR="00772086" w:rsidRDefault="00772086" w:rsidP="00772086">
      <w:pPr>
        <w:pStyle w:val="Akapitzlist"/>
        <w:numPr>
          <w:ilvl w:val="0"/>
          <w:numId w:val="17"/>
        </w:numPr>
      </w:pPr>
      <w:r>
        <w:t>usunięcie wbudowanych materiałów i oznakowania;</w:t>
      </w:r>
    </w:p>
    <w:p w:rsidR="00772086" w:rsidRDefault="00772086" w:rsidP="00772086">
      <w:pPr>
        <w:pStyle w:val="Akapitzlist"/>
        <w:numPr>
          <w:ilvl w:val="0"/>
          <w:numId w:val="17"/>
        </w:numPr>
      </w:pPr>
      <w:r>
        <w:t>przywrócenie stałej organizacji ruchu;</w:t>
      </w:r>
    </w:p>
    <w:p w:rsidR="00772086" w:rsidRDefault="00772086" w:rsidP="00772086">
      <w:pPr>
        <w:pStyle w:val="Akapitzlist"/>
        <w:numPr>
          <w:ilvl w:val="0"/>
          <w:numId w:val="17"/>
        </w:numPr>
      </w:pPr>
      <w:r>
        <w:t>doprowadzenie terenu do stanu pierwotnego.</w:t>
      </w:r>
    </w:p>
    <w:p w:rsidR="00772086" w:rsidRDefault="00C05DA9" w:rsidP="00772086">
      <w:pPr>
        <w:spacing w:before="120"/>
      </w:pPr>
      <w:r>
        <w:t>Koszty związane z ewentualną koniecznością wprowadzenia czasowej organizacji ruchu oraz wszelkie koszty z tego tytułu wynikające ponosi Zamawiający.</w:t>
      </w:r>
    </w:p>
    <w:p w:rsidR="00C05DA9" w:rsidRDefault="00C05DA9" w:rsidP="00C05DA9">
      <w:pPr>
        <w:pStyle w:val="Nagwek1"/>
      </w:pPr>
      <w:bookmarkStart w:id="60" w:name="_Toc437531683"/>
      <w:r>
        <w:t>Przepisy związane</w:t>
      </w:r>
      <w:bookmarkEnd w:id="60"/>
    </w:p>
    <w:p w:rsidR="00C05DA9" w:rsidRDefault="00C05DA9" w:rsidP="00C05DA9">
      <w:pPr>
        <w:pStyle w:val="Akapitzlist"/>
        <w:numPr>
          <w:ilvl w:val="0"/>
          <w:numId w:val="18"/>
        </w:numPr>
      </w:pPr>
      <w:r>
        <w:t>Ustawa z dnia 7 lipca 1994 r. Prawo Budowlane (Dz. U. 2013 poz. 1409 tekst jedn.</w:t>
      </w:r>
      <w:r>
        <w:br/>
        <w:t xml:space="preserve">z </w:t>
      </w:r>
      <w:proofErr w:type="spellStart"/>
      <w:r>
        <w:t>późn</w:t>
      </w:r>
      <w:proofErr w:type="spellEnd"/>
      <w:r>
        <w:t>. zm.);</w:t>
      </w:r>
    </w:p>
    <w:p w:rsidR="00C05DA9" w:rsidRDefault="00C05DA9" w:rsidP="00C05DA9">
      <w:pPr>
        <w:pStyle w:val="Akapitzlist"/>
        <w:numPr>
          <w:ilvl w:val="0"/>
          <w:numId w:val="18"/>
        </w:numPr>
      </w:pPr>
      <w:r>
        <w:t>Ustawa z dnia 16 kwietnia 2004 r. o wyrobach budowlanych (Dz. U. 2014 poz. 883);</w:t>
      </w:r>
    </w:p>
    <w:p w:rsidR="00C05DA9" w:rsidRDefault="00C05DA9" w:rsidP="00C05DA9">
      <w:pPr>
        <w:pStyle w:val="Akapitzlist"/>
        <w:numPr>
          <w:ilvl w:val="0"/>
          <w:numId w:val="18"/>
        </w:numPr>
      </w:pPr>
      <w:r w:rsidRPr="004B5BBB">
        <w:t xml:space="preserve">Ustawa z dnia 30 sierpnia 2002 r. o systemie oceny zgodności (Dz. U. 2014 poz. 1645 tekst jedn. z </w:t>
      </w:r>
      <w:proofErr w:type="spellStart"/>
      <w:r w:rsidRPr="004B5BBB">
        <w:t>późn</w:t>
      </w:r>
      <w:proofErr w:type="spellEnd"/>
      <w:r w:rsidRPr="004B5BBB">
        <w:t>. zm.);</w:t>
      </w:r>
    </w:p>
    <w:p w:rsidR="00C05DA9" w:rsidRPr="00F53C89" w:rsidRDefault="00C05DA9" w:rsidP="00C05DA9">
      <w:pPr>
        <w:pStyle w:val="Akapitzlist"/>
        <w:numPr>
          <w:ilvl w:val="0"/>
          <w:numId w:val="18"/>
        </w:numPr>
        <w:rPr>
          <w:rFonts w:cs="Tahoma"/>
        </w:rPr>
      </w:pPr>
      <w:r>
        <w:rPr>
          <w:rFonts w:cs="Tahoma"/>
        </w:rPr>
        <w:t>Rozporządzenie Ministra Infrastruktury z dnia 12 kwietnia 2002 r. w sprawie warunków technicznych, jakim powinny odpowiadać budynki i ich usytuowanie (Dz. U. 2015 poz. 1422 tekst jedn.);</w:t>
      </w:r>
    </w:p>
    <w:p w:rsidR="00C05DA9" w:rsidRDefault="00C05DA9" w:rsidP="00C05DA9">
      <w:pPr>
        <w:pStyle w:val="Akapitzlist"/>
        <w:numPr>
          <w:ilvl w:val="0"/>
          <w:numId w:val="18"/>
        </w:numPr>
      </w:pPr>
      <w:r>
        <w:t>Rozporządzenie Ministra Infrastruktury z dnia 6 lutego 2003 r. w sprawie bezpieczeństwa</w:t>
      </w:r>
      <w:r>
        <w:br/>
        <w:t>i higieny pracy podczas wykonywania robót budowlanych (Dz. U. 2003 nr 47 poz. 401);</w:t>
      </w:r>
    </w:p>
    <w:p w:rsidR="00C05DA9" w:rsidRDefault="00C05DA9" w:rsidP="00C05DA9">
      <w:pPr>
        <w:pStyle w:val="Akapitzlist"/>
        <w:numPr>
          <w:ilvl w:val="0"/>
          <w:numId w:val="18"/>
        </w:numPr>
      </w:pPr>
      <w:r>
        <w:t xml:space="preserve">Rozporządzenie Ministra Pracy i Polityki Socjalnej z dnia 26 wrześnie 1997 r. w sprawie ogólnych przepisów bezpieczeństwa i higieny pracy (Dz. U. 2003 nr 169 poz. 1650 tekst jedn. z </w:t>
      </w:r>
      <w:proofErr w:type="spellStart"/>
      <w:r>
        <w:t>późn</w:t>
      </w:r>
      <w:proofErr w:type="spellEnd"/>
      <w:r>
        <w:t>. zm.);</w:t>
      </w:r>
    </w:p>
    <w:p w:rsidR="00C05DA9" w:rsidRDefault="00C05DA9" w:rsidP="00C05DA9">
      <w:pPr>
        <w:pStyle w:val="Akapitzlist"/>
        <w:numPr>
          <w:ilvl w:val="0"/>
          <w:numId w:val="18"/>
        </w:numPr>
      </w:pPr>
      <w:r>
        <w:lastRenderedPageBreak/>
        <w:t>Rozporządzenie Ministra Pracy i Polityki Socjalnej z dnia 28 maja 1996 r. w sprawie rodzajów prac wymagających szczególnej sprawności psychofizycznej (Dz. U. 1996 nr 62 poz. 287);</w:t>
      </w:r>
    </w:p>
    <w:p w:rsidR="00C05DA9" w:rsidRDefault="00C05DA9" w:rsidP="00C05DA9">
      <w:pPr>
        <w:pStyle w:val="Akapitzlist"/>
        <w:numPr>
          <w:ilvl w:val="0"/>
          <w:numId w:val="18"/>
        </w:numPr>
      </w:pPr>
      <w:r>
        <w:t>Rozporządzenie Ministra Zdrowia i Opieki Społecznej z dnia 30 maja 1996 r. w sprawie przeprowadzania badań lekarskich pracowników, zakresu profilaktycznej opieki zdrowotnej</w:t>
      </w:r>
      <w:r>
        <w:br/>
        <w:t>nad pracownikami oraz orzeczeń lekarskich wydawanych do celów przewidzianych</w:t>
      </w:r>
      <w:r>
        <w:br/>
        <w:t>w Kodeksie Pracy (Dz. U. 1996 nr 69 poz. 332);</w:t>
      </w:r>
    </w:p>
    <w:p w:rsidR="00C05DA9" w:rsidRDefault="00C05DA9" w:rsidP="00C05DA9">
      <w:pPr>
        <w:pStyle w:val="Akapitzlist"/>
        <w:numPr>
          <w:ilvl w:val="0"/>
          <w:numId w:val="18"/>
        </w:numPr>
      </w:pPr>
      <w:r>
        <w:t>Rozporządzenie Rady Ministrów z dnia 2 września 1997 r. w sprawie służby bezpieczeństwa</w:t>
      </w:r>
      <w:r>
        <w:br/>
        <w:t>i higieny pracy (Dz. U. 1997 nr 109 poz. 704);</w:t>
      </w:r>
    </w:p>
    <w:p w:rsidR="00C05DA9" w:rsidRDefault="00C05DA9" w:rsidP="00C05DA9">
      <w:pPr>
        <w:pStyle w:val="Akapitzlist"/>
        <w:numPr>
          <w:ilvl w:val="0"/>
          <w:numId w:val="18"/>
        </w:numPr>
      </w:pPr>
      <w:r>
        <w:t>Rozporządzenie Ministra Gospodarki i Pracy z dnia 27 lipca 2004 r. w sprawie szkolenia</w:t>
      </w:r>
      <w:r>
        <w:br/>
        <w:t>w dziedzinie bezpieczeństwa i higieny pracy (Dz. U. 2004 nr 180 poz. 1860);</w:t>
      </w:r>
    </w:p>
    <w:p w:rsidR="00C05DA9" w:rsidRDefault="00C05DA9" w:rsidP="00C05DA9">
      <w:pPr>
        <w:pStyle w:val="Akapitzlist"/>
        <w:numPr>
          <w:ilvl w:val="0"/>
          <w:numId w:val="18"/>
        </w:numPr>
      </w:pPr>
      <w:r>
        <w:t>Rozporządzenie Ministra Gospodarki z dnia 20 września 2001 r. w sprawie bezpieczeństwa</w:t>
      </w:r>
      <w:r>
        <w:br/>
        <w:t>i higieny pracy podczas eksploatacji maszyn i innych urządzeń technicznych do robót ziemnych, budowlanych i drogowych (Dz. U. 2001 nr 118 poz. 1263);</w:t>
      </w:r>
    </w:p>
    <w:p w:rsidR="00C05DA9" w:rsidRDefault="00C05DA9" w:rsidP="00C05DA9">
      <w:pPr>
        <w:pStyle w:val="Akapitzlist"/>
        <w:numPr>
          <w:ilvl w:val="0"/>
          <w:numId w:val="18"/>
        </w:numPr>
      </w:pPr>
      <w:r>
        <w:t>Rozporządzenie Ministra Spraw Wewnętrznych i Administracji z dnia 7 czerwca 2010 r.</w:t>
      </w:r>
      <w:r>
        <w:br/>
        <w:t>w sprawie ochrony przeciwpożarowej budynków, innych obiektów budowlanych i terenów (Dz. U. 2010 nr 109 poz. 719);</w:t>
      </w:r>
    </w:p>
    <w:p w:rsidR="00C849FE" w:rsidRDefault="00C849FE" w:rsidP="00C05DA9">
      <w:pPr>
        <w:pStyle w:val="Akapitzlist"/>
        <w:numPr>
          <w:ilvl w:val="0"/>
          <w:numId w:val="18"/>
        </w:numPr>
      </w:pPr>
      <w:r>
        <w:t>Rozporządzenie Ministra Zdrowia z dnia 29 marca 2007 r. w sprawie jakości wody przeznaczonej do spożycia przez ludzi (Dz. U. 2007 nr 61 poz. 417);</w:t>
      </w:r>
    </w:p>
    <w:p w:rsidR="006100BF" w:rsidRDefault="006100BF" w:rsidP="006100BF">
      <w:pPr>
        <w:pStyle w:val="Akapitzlist"/>
        <w:numPr>
          <w:ilvl w:val="0"/>
          <w:numId w:val="18"/>
        </w:numPr>
      </w:pPr>
      <w:r>
        <w:t>PN-EN ISO 21003-2:2009+A1:2010 „Systemy przewodów rurowych z rur wielowarstwowych do instalacji wody ciepłej i zimnej wewnątrz budynków – Część 2: Rury”;</w:t>
      </w:r>
    </w:p>
    <w:p w:rsidR="006100BF" w:rsidRDefault="006100BF" w:rsidP="006100BF">
      <w:pPr>
        <w:pStyle w:val="Akapitzlist"/>
        <w:numPr>
          <w:ilvl w:val="0"/>
          <w:numId w:val="18"/>
        </w:numPr>
      </w:pPr>
      <w:r>
        <w:t>PN-EN ISO 21003-3:2009 „Systemy przewodów rurowych z rur wielowarstwowych</w:t>
      </w:r>
      <w:r>
        <w:br/>
        <w:t>do instalacji wody ciepłej i zimnej wewnątrz budynków – Część 3: Kształtki”;</w:t>
      </w:r>
    </w:p>
    <w:p w:rsidR="006100BF" w:rsidRDefault="006100BF" w:rsidP="006100BF">
      <w:pPr>
        <w:pStyle w:val="Akapitzlist"/>
        <w:numPr>
          <w:ilvl w:val="0"/>
          <w:numId w:val="19"/>
        </w:numPr>
      </w:pPr>
      <w:r>
        <w:t>PN-M-75002:2012 „Armatura instalacji wodociągowych i centralnego ogrzewania – Wymagania i badania”;</w:t>
      </w:r>
    </w:p>
    <w:p w:rsidR="006100BF" w:rsidRDefault="006100BF" w:rsidP="006100BF">
      <w:pPr>
        <w:pStyle w:val="Akapitzlist"/>
        <w:numPr>
          <w:ilvl w:val="0"/>
          <w:numId w:val="19"/>
        </w:numPr>
      </w:pPr>
      <w:r>
        <w:t>PN-EN 817:2008 „Armatura sanitarna – Baterie mechaniczne (PN 10) – Ogólne wymagania techniczne”;</w:t>
      </w:r>
    </w:p>
    <w:p w:rsidR="006100BF" w:rsidRDefault="006100BF" w:rsidP="006100BF">
      <w:pPr>
        <w:pStyle w:val="Akapitzlist"/>
        <w:numPr>
          <w:ilvl w:val="0"/>
          <w:numId w:val="19"/>
        </w:numPr>
      </w:pPr>
      <w:r>
        <w:t>PN-EN 1113:2015-06 „Armatura sanitarna – Przewody natryskowe do armatury sanitarnej systemu zasilania typu 1 i typu 2 – Ogólna specyfikacja techniczna”;</w:t>
      </w:r>
    </w:p>
    <w:p w:rsidR="006100BF" w:rsidRDefault="006100BF" w:rsidP="006100BF">
      <w:pPr>
        <w:pStyle w:val="Akapitzlist"/>
        <w:numPr>
          <w:ilvl w:val="0"/>
          <w:numId w:val="19"/>
        </w:numPr>
      </w:pPr>
      <w:r>
        <w:t>PN-EN ISO 4064-1:2014-09 „Wodomierze do wody zimnej pitnej i wody gorącej – Część 1: Wymagania metrologiczne i techniczne”;</w:t>
      </w:r>
    </w:p>
    <w:p w:rsidR="006100BF" w:rsidRDefault="006100BF" w:rsidP="006100BF">
      <w:pPr>
        <w:pStyle w:val="Akapitzlist"/>
        <w:numPr>
          <w:ilvl w:val="0"/>
          <w:numId w:val="19"/>
        </w:numPr>
      </w:pPr>
      <w:r>
        <w:t>PN-EN ISO 4064-5:2014-09 „Wodomierze do wody zimnej pitnej i wody gorącej – Część 5: Wymagania instalacyjne”;</w:t>
      </w:r>
    </w:p>
    <w:p w:rsidR="006100BF" w:rsidRDefault="006100BF" w:rsidP="006100BF">
      <w:pPr>
        <w:pStyle w:val="Akapitzlist"/>
        <w:numPr>
          <w:ilvl w:val="0"/>
          <w:numId w:val="21"/>
        </w:numPr>
      </w:pPr>
      <w:r>
        <w:t>PN-H-74200:1998 „Rury stalowe ze szwem, gwintowane”;</w:t>
      </w:r>
    </w:p>
    <w:p w:rsidR="006100BF" w:rsidRDefault="006100BF" w:rsidP="006100BF">
      <w:pPr>
        <w:pStyle w:val="Akapitzlist"/>
        <w:numPr>
          <w:ilvl w:val="0"/>
          <w:numId w:val="21"/>
        </w:numPr>
      </w:pPr>
      <w:r>
        <w:t>PN-EN 10242:1999 + A1:2002 „Gwintowane łączniki rurowe z żeliwa ciągliwego”;</w:t>
      </w:r>
    </w:p>
    <w:p w:rsidR="006100BF" w:rsidRDefault="006100BF" w:rsidP="006100BF">
      <w:pPr>
        <w:pStyle w:val="Akapitzlist"/>
        <w:numPr>
          <w:ilvl w:val="0"/>
          <w:numId w:val="19"/>
        </w:numPr>
      </w:pPr>
      <w:r>
        <w:t>PN-EN 60730-2-8:2005 „Automatyczne regulatory elektryczne do użytku domowego</w:t>
      </w:r>
      <w:r>
        <w:br/>
        <w:t>i podobnego – Część 2-8: Wymagania szczegółowe dotyczące zaworów wodnych sterowanych elektrycznie, z uwzględnieniem wymagań mechanicznych”;</w:t>
      </w:r>
    </w:p>
    <w:p w:rsidR="006100BF" w:rsidRDefault="006100BF" w:rsidP="006100BF">
      <w:pPr>
        <w:pStyle w:val="Akapitzlist"/>
        <w:numPr>
          <w:ilvl w:val="0"/>
          <w:numId w:val="19"/>
        </w:numPr>
      </w:pPr>
      <w:r>
        <w:t>PN-EN 671-1:2012 „Stałe urządzenia gaśnicze – Hydranty wewnętrzne – Część 1: Hydranty wewnętrzne z wężem półsztywnym”;</w:t>
      </w:r>
    </w:p>
    <w:p w:rsidR="006100BF" w:rsidRDefault="006100BF" w:rsidP="006100BF">
      <w:pPr>
        <w:pStyle w:val="Akapitzlist"/>
        <w:numPr>
          <w:ilvl w:val="0"/>
          <w:numId w:val="19"/>
        </w:numPr>
      </w:pPr>
      <w:r>
        <w:t>PN-EN 694:2014-09 „Węże pożarnicze – Węże półsztywne do stałych urządzeń gaśniczych”;</w:t>
      </w:r>
    </w:p>
    <w:p w:rsidR="006100BF" w:rsidRDefault="006100BF" w:rsidP="006100BF">
      <w:pPr>
        <w:pStyle w:val="Akapitzlist"/>
        <w:numPr>
          <w:ilvl w:val="0"/>
          <w:numId w:val="19"/>
        </w:numPr>
      </w:pPr>
      <w:r>
        <w:lastRenderedPageBreak/>
        <w:t>PN-EN ISO 7010:2012 „Symbole graficzne – Barwy bezpieczeństwa i znaki bezpieczeństwa – Zarejestrowane znaki bezpieczeństwa”;</w:t>
      </w:r>
    </w:p>
    <w:p w:rsidR="006100BF" w:rsidRDefault="006100BF" w:rsidP="006100BF">
      <w:pPr>
        <w:pStyle w:val="Akapitzlist"/>
        <w:numPr>
          <w:ilvl w:val="0"/>
          <w:numId w:val="19"/>
        </w:numPr>
      </w:pPr>
      <w:r>
        <w:t>PN-EN 10226-1:2006 „Gwinty rurowe połączeń ze szczelnością uzyskiwaną na gwincie – Część 1: Gwinty stożkowe zewnętrzne i gwinty walcowe wewnętrzne – Wymiary, tolerancje i oznaczenie”;</w:t>
      </w:r>
    </w:p>
    <w:p w:rsidR="006100BF" w:rsidRDefault="006100BF" w:rsidP="006100BF">
      <w:pPr>
        <w:pStyle w:val="Akapitzlist"/>
        <w:numPr>
          <w:ilvl w:val="0"/>
          <w:numId w:val="19"/>
        </w:numPr>
      </w:pPr>
      <w:r>
        <w:t>PN-EN 12201-3 + A1:2013-05 „Systemy przewodów z tworzyw sztucznych do przesyłania wody oraz do ciśnieniowej kanalizacji deszczowej i sanitarnej – Polietylen (PE) –</w:t>
      </w:r>
      <w:r>
        <w:br/>
        <w:t>Część 3: Kształtki”;</w:t>
      </w:r>
    </w:p>
    <w:p w:rsidR="006100BF" w:rsidRDefault="006100BF" w:rsidP="006100BF">
      <w:pPr>
        <w:pStyle w:val="Akapitzlist"/>
        <w:numPr>
          <w:ilvl w:val="0"/>
          <w:numId w:val="19"/>
        </w:numPr>
      </w:pPr>
      <w:r>
        <w:t>PN-EN 671-3:2009 „Stałe urządzenia gaśnicze – Hydranty wewnętrzne – Część 3: Konserwacja hydrantów wewnętrznych z wężem półsztywnym i hydrantów wewnętrznych z wężem płasko składanym”;</w:t>
      </w:r>
    </w:p>
    <w:p w:rsidR="006100BF" w:rsidRDefault="006100BF" w:rsidP="006100BF">
      <w:pPr>
        <w:pStyle w:val="Akapitzlist"/>
        <w:numPr>
          <w:ilvl w:val="0"/>
          <w:numId w:val="19"/>
        </w:numPr>
      </w:pPr>
      <w:r>
        <w:t>PN-B-02865:1997 „Ochrona przeciwpożarowa budynków – Przeciwpożarowe zaopatrzenie wodne – Instalacja wodociągowa przeciwpożarowa”;</w:t>
      </w:r>
    </w:p>
    <w:p w:rsidR="006100BF" w:rsidRDefault="006100BF" w:rsidP="006100BF">
      <w:pPr>
        <w:pStyle w:val="Akapitzlist"/>
        <w:numPr>
          <w:ilvl w:val="0"/>
          <w:numId w:val="22"/>
        </w:numPr>
      </w:pPr>
      <w:r>
        <w:t>PN-EN 1451-1:2001 „Systemy przewodowe z tworzyw sztucznych do odprowadzania nieczystości i ścieków (o niskiej i wysokiej temperaturze) wewnątrz konstrukcji budowli – Polipropylen (PP) – Część 1: Wymagania dotyczące rur, kształtek i systemu”;</w:t>
      </w:r>
    </w:p>
    <w:p w:rsidR="006100BF" w:rsidRDefault="006100BF" w:rsidP="006100BF">
      <w:pPr>
        <w:pStyle w:val="Akapitzlist"/>
        <w:numPr>
          <w:ilvl w:val="0"/>
          <w:numId w:val="22"/>
        </w:numPr>
      </w:pPr>
      <w:r>
        <w:t>PN-EN 1329-1:2014-03 „Systemy przewodów rurowych z tworzyw sztucznych</w:t>
      </w:r>
      <w:r>
        <w:br/>
        <w:t xml:space="preserve">do odprowadzania nieczystości i ścieków (o niskiej i wysokiej temperaturze) wewnątrz konstrukcji budynków – </w:t>
      </w:r>
      <w:proofErr w:type="spellStart"/>
      <w:r>
        <w:t>Nieplastyfikowany</w:t>
      </w:r>
      <w:proofErr w:type="spellEnd"/>
      <w:r>
        <w:t xml:space="preserve"> </w:t>
      </w:r>
      <w:proofErr w:type="spellStart"/>
      <w:r>
        <w:t>poli</w:t>
      </w:r>
      <w:proofErr w:type="spellEnd"/>
      <w:r>
        <w:t>(chlorek winylu) (PVC-U) – Część 1: Specyfikacje rur, kształtek i systemu”;</w:t>
      </w:r>
    </w:p>
    <w:p w:rsidR="006100BF" w:rsidRDefault="006100BF" w:rsidP="006100BF">
      <w:pPr>
        <w:pStyle w:val="Akapitzlist"/>
        <w:numPr>
          <w:ilvl w:val="0"/>
          <w:numId w:val="22"/>
        </w:numPr>
      </w:pPr>
      <w:r>
        <w:t>PN-EN 13476-2:2008 „Systemy przewodów rurowych z tworzyw sztucznych</w:t>
      </w:r>
      <w:r>
        <w:br/>
        <w:t xml:space="preserve">do podziemnego bezciśnieniowego odwadniania i kanalizacji – Systemy przewodów rurowych o ściankach strukturalnych z </w:t>
      </w:r>
      <w:proofErr w:type="spellStart"/>
      <w:r>
        <w:t>nieplastyfikowanego</w:t>
      </w:r>
      <w:proofErr w:type="spellEnd"/>
      <w:r>
        <w:t xml:space="preserve"> </w:t>
      </w:r>
      <w:proofErr w:type="spellStart"/>
      <w:r>
        <w:t>poli</w:t>
      </w:r>
      <w:proofErr w:type="spellEnd"/>
      <w:r>
        <w:t>(chlorku winylu) (PVC-U), polipropylenu (PP) i polietylenu (PE) – Część 2: Specyfikacje rur i kształtek o gładkich powierzchniach wewnętrznych i zewnętrznych oraz systemu, typ A”.</w:t>
      </w:r>
    </w:p>
    <w:p w:rsidR="006100BF" w:rsidRDefault="006100BF" w:rsidP="006100BF">
      <w:pPr>
        <w:pStyle w:val="Akapitzlist"/>
        <w:numPr>
          <w:ilvl w:val="0"/>
          <w:numId w:val="23"/>
        </w:numPr>
      </w:pPr>
      <w:r>
        <w:t>PN-EN 997+A1:2015-09 „Miski ustępowe i zestawy WC z integralnym zamknięciem wodnym”;</w:t>
      </w:r>
    </w:p>
    <w:p w:rsidR="006100BF" w:rsidRDefault="006100BF" w:rsidP="006100BF">
      <w:pPr>
        <w:pStyle w:val="Akapitzlist"/>
        <w:numPr>
          <w:ilvl w:val="0"/>
          <w:numId w:val="23"/>
        </w:numPr>
      </w:pPr>
      <w:r>
        <w:t>PN-EN 33:2011 „Miski ustępowe i zestawy WC – Wymiary przyłączeniowe”;</w:t>
      </w:r>
    </w:p>
    <w:p w:rsidR="006100BF" w:rsidRDefault="006100BF" w:rsidP="006100BF">
      <w:pPr>
        <w:pStyle w:val="Akapitzlist"/>
        <w:numPr>
          <w:ilvl w:val="0"/>
          <w:numId w:val="23"/>
        </w:numPr>
      </w:pPr>
      <w:r>
        <w:t>PN-B-75704-01:1986 „Sedesy z tworzyw sztucznych termoplastycznych – Ogólne wymagania i badania”;</w:t>
      </w:r>
    </w:p>
    <w:p w:rsidR="006100BF" w:rsidRDefault="006100BF" w:rsidP="006100BF">
      <w:pPr>
        <w:pStyle w:val="Akapitzlist"/>
        <w:numPr>
          <w:ilvl w:val="0"/>
          <w:numId w:val="23"/>
        </w:numPr>
      </w:pPr>
      <w:r>
        <w:t>PN-EN 1253-2:2015-03 „Wpusty ściekowe w budynkach – Część 2: Wpusty dachowe</w:t>
      </w:r>
      <w:r>
        <w:br/>
        <w:t>i podłogowe bez klap zwrotnych”;</w:t>
      </w:r>
    </w:p>
    <w:p w:rsidR="006100BF" w:rsidRDefault="006100BF" w:rsidP="006100BF">
      <w:pPr>
        <w:pStyle w:val="Akapitzlist"/>
        <w:numPr>
          <w:ilvl w:val="0"/>
          <w:numId w:val="23"/>
        </w:numPr>
      </w:pPr>
      <w:r>
        <w:t>PN-EN 14527+A1:2012 „Brodziki natryskowe do użytku domowego”;</w:t>
      </w:r>
    </w:p>
    <w:p w:rsidR="006100BF" w:rsidRDefault="006100BF" w:rsidP="006100BF">
      <w:pPr>
        <w:pStyle w:val="Akapitzlist"/>
        <w:numPr>
          <w:ilvl w:val="0"/>
          <w:numId w:val="23"/>
        </w:numPr>
      </w:pPr>
      <w:r>
        <w:t>PN-EN 14688:2015-9 „Urządzenia sanitarne – Umywalki – Wymagania funkcjonalności</w:t>
      </w:r>
      <w:r>
        <w:br/>
        <w:t>i metody badań”;</w:t>
      </w:r>
    </w:p>
    <w:p w:rsidR="006100BF" w:rsidRDefault="006100BF" w:rsidP="006100BF">
      <w:pPr>
        <w:pStyle w:val="Akapitzlist"/>
        <w:numPr>
          <w:ilvl w:val="0"/>
          <w:numId w:val="23"/>
        </w:numPr>
      </w:pPr>
      <w:r>
        <w:t>PN-EN 13310:2015-09 „Zlewozmywaki kuchenne – Wymagania użytkowe i metody badań”;</w:t>
      </w:r>
    </w:p>
    <w:p w:rsidR="00C71FF5" w:rsidRDefault="00C71FF5" w:rsidP="00C71FF5">
      <w:pPr>
        <w:pStyle w:val="Akapitzlist"/>
        <w:numPr>
          <w:ilvl w:val="0"/>
          <w:numId w:val="23"/>
        </w:numPr>
      </w:pPr>
      <w:r>
        <w:t>PN-EN 10305-3:2011 „Rury stalowe precyzyjne – Warunki dostawy – Część 3: Rury</w:t>
      </w:r>
      <w:r>
        <w:br/>
        <w:t>ze szwem kalibrowane na zimno”;</w:t>
      </w:r>
    </w:p>
    <w:p w:rsidR="006100BF" w:rsidRDefault="006100BF" w:rsidP="006100BF">
      <w:pPr>
        <w:pStyle w:val="Akapitzlist"/>
        <w:numPr>
          <w:ilvl w:val="0"/>
          <w:numId w:val="24"/>
        </w:numPr>
      </w:pPr>
      <w:r>
        <w:t>PN-EN 15632-3+A1:2015-03 „Sieci ciepłownicze – System preizolowanych rur giętkich – Część 3: Niezespolone plastykowe rury przewodowe; wymagania ogólne i metody badań”;</w:t>
      </w:r>
    </w:p>
    <w:p w:rsidR="006100BF" w:rsidRDefault="006100BF" w:rsidP="006100BF">
      <w:pPr>
        <w:pStyle w:val="Akapitzlist"/>
        <w:numPr>
          <w:ilvl w:val="0"/>
          <w:numId w:val="25"/>
        </w:numPr>
      </w:pPr>
      <w:r>
        <w:t>PN-H-84023-07:1989 „Stal określonego zastosowania – Stal na rury – Gatunki”;</w:t>
      </w:r>
    </w:p>
    <w:p w:rsidR="006100BF" w:rsidRDefault="006100BF" w:rsidP="006100BF">
      <w:pPr>
        <w:pStyle w:val="Akapitzlist"/>
        <w:numPr>
          <w:ilvl w:val="0"/>
          <w:numId w:val="25"/>
        </w:numPr>
      </w:pPr>
      <w:r>
        <w:lastRenderedPageBreak/>
        <w:t>PN-EN 10253-1:2006 „Kształtki rurowe do przyspawania doczołowego – Część 1: Stal węglowa do przeróbki plastycznej ogólnego przeznaczenia bez specjalnych wymagań dotyczących kontroli”;</w:t>
      </w:r>
    </w:p>
    <w:p w:rsidR="006100BF" w:rsidRDefault="006100BF" w:rsidP="006100BF">
      <w:pPr>
        <w:pStyle w:val="Akapitzlist"/>
        <w:numPr>
          <w:ilvl w:val="0"/>
          <w:numId w:val="19"/>
        </w:numPr>
      </w:pPr>
      <w:r>
        <w:t>PN-EN 13828:2005 „Armatura w budynkach – Ręczne otwierane i zamykane kurki kulowe</w:t>
      </w:r>
      <w:r>
        <w:br/>
        <w:t>ze stopów miedzi i stali nierdzewnej do instalacji wodociągowych w budynkach – Badania</w:t>
      </w:r>
      <w:r>
        <w:br/>
        <w:t>i wymagania”;</w:t>
      </w:r>
    </w:p>
    <w:p w:rsidR="006100BF" w:rsidRDefault="006100BF" w:rsidP="006100BF">
      <w:pPr>
        <w:pStyle w:val="Akapitzlist"/>
        <w:numPr>
          <w:ilvl w:val="0"/>
          <w:numId w:val="19"/>
        </w:numPr>
      </w:pPr>
      <w:r>
        <w:t>PN-EN 215:2005+A1:2006 „Termostatyczne zawory grzejnikowe – Wymagania i metody badań”;</w:t>
      </w:r>
    </w:p>
    <w:p w:rsidR="006100BF" w:rsidRDefault="006100BF" w:rsidP="006100BF">
      <w:pPr>
        <w:pStyle w:val="Akapitzlist"/>
        <w:numPr>
          <w:ilvl w:val="0"/>
          <w:numId w:val="26"/>
        </w:numPr>
      </w:pPr>
      <w:r>
        <w:t>PN-EN 442-1:2015-02 „Grzejniki i konwektory – Część 1: Wymagania i warunki techniczne”;</w:t>
      </w:r>
    </w:p>
    <w:p w:rsidR="006100BF" w:rsidRDefault="006100BF" w:rsidP="006100BF">
      <w:pPr>
        <w:pStyle w:val="Akapitzlist"/>
        <w:numPr>
          <w:ilvl w:val="0"/>
          <w:numId w:val="26"/>
        </w:numPr>
      </w:pPr>
      <w:r>
        <w:t>PN-EN 442-1:2015-02 „Grzejniki i konwektory – Część 2: Moc cieplna i metody badań”;</w:t>
      </w:r>
    </w:p>
    <w:p w:rsidR="006100BF" w:rsidRDefault="006100BF" w:rsidP="006100BF">
      <w:pPr>
        <w:pStyle w:val="Akapitzlist"/>
        <w:numPr>
          <w:ilvl w:val="0"/>
          <w:numId w:val="27"/>
        </w:numPr>
      </w:pPr>
      <w:r>
        <w:t>PN-EN 1505:2001 „Wentylacja budynków – Przewody proste i kształtki wentylacyjne</w:t>
      </w:r>
      <w:r>
        <w:br/>
        <w:t>z blachy o przekroju prostokątnym – Wymiary”;</w:t>
      </w:r>
    </w:p>
    <w:p w:rsidR="006100BF" w:rsidRDefault="006100BF" w:rsidP="006100BF">
      <w:pPr>
        <w:pStyle w:val="Akapitzlist"/>
        <w:numPr>
          <w:ilvl w:val="0"/>
          <w:numId w:val="27"/>
        </w:numPr>
      </w:pPr>
      <w:r>
        <w:t>PN-EN 12237:2005 „Wentylacja budynków – Sieć przewodów – Wytrzymałość i szczelność przewodów z blachy o przekroju kołowym”;</w:t>
      </w:r>
    </w:p>
    <w:p w:rsidR="006100BF" w:rsidRDefault="006100BF" w:rsidP="006100BF">
      <w:pPr>
        <w:pStyle w:val="Akapitzlist"/>
        <w:numPr>
          <w:ilvl w:val="0"/>
          <w:numId w:val="27"/>
        </w:numPr>
      </w:pPr>
      <w:r>
        <w:t>PN-B-03434:1999 „Wentylacja – Przewody wentylacyjne – Podstawowe wymagania</w:t>
      </w:r>
      <w:r>
        <w:br/>
        <w:t>i badania”;</w:t>
      </w:r>
    </w:p>
    <w:p w:rsidR="006100BF" w:rsidRDefault="006100BF" w:rsidP="006100BF">
      <w:pPr>
        <w:pStyle w:val="Akapitzlist"/>
        <w:numPr>
          <w:ilvl w:val="0"/>
          <w:numId w:val="27"/>
        </w:numPr>
      </w:pPr>
      <w:r>
        <w:t>PN-EN 13180:2004 „Wentylacja budynków – Sieć przewodów – Wymiary i wymagania mechaniczne dotyczące przewodów giętkich”;</w:t>
      </w:r>
    </w:p>
    <w:p w:rsidR="006100BF" w:rsidRDefault="006100BF" w:rsidP="006100BF">
      <w:pPr>
        <w:pStyle w:val="Akapitzlist"/>
        <w:numPr>
          <w:ilvl w:val="0"/>
          <w:numId w:val="28"/>
        </w:numPr>
      </w:pPr>
      <w:r>
        <w:t>PN-EN 15650:21010 „Wentylacja budynków – Przeciwpożarowe klapy odcinające montowane w przewodach”;</w:t>
      </w:r>
    </w:p>
    <w:p w:rsidR="006100BF" w:rsidRDefault="006100BF" w:rsidP="006100BF">
      <w:pPr>
        <w:pStyle w:val="Akapitzlist"/>
        <w:numPr>
          <w:ilvl w:val="0"/>
          <w:numId w:val="28"/>
        </w:numPr>
      </w:pPr>
      <w:r>
        <w:t>PN-EN 13501-3+A1:2010 „Klasyfikacja ogniowa wyrobów budowlanych i elementów budynków – Część 3: Klasyfikacja na podstawie wyników badań odporności ogniowej wyrobów i elementów stosowanych w instalacjach użytkowych w budynkach: ognioodpornych przewodów wentylacyjnych i przeciwpożarowych klap odcinających”;</w:t>
      </w:r>
    </w:p>
    <w:p w:rsidR="006100BF" w:rsidRDefault="006100BF" w:rsidP="006100BF">
      <w:pPr>
        <w:pStyle w:val="Akapitzlist"/>
        <w:numPr>
          <w:ilvl w:val="0"/>
          <w:numId w:val="29"/>
        </w:numPr>
      </w:pPr>
      <w:r w:rsidRPr="00767879">
        <w:t>PN-EN 1751:2014-0</w:t>
      </w:r>
      <w:r>
        <w:t xml:space="preserve">3 „Wentylacja budynków – </w:t>
      </w:r>
      <w:r w:rsidRPr="00767879">
        <w:t>Ur</w:t>
      </w:r>
      <w:r>
        <w:t>ządzenia wentylacyjne końcowe –</w:t>
      </w:r>
      <w:r w:rsidRPr="00767879">
        <w:t xml:space="preserve"> Badania aerodynamiczne przepustnic regulacyjnych i zamykających</w:t>
      </w:r>
      <w:r>
        <w:t>”;</w:t>
      </w:r>
    </w:p>
    <w:p w:rsidR="006100BF" w:rsidRDefault="006100BF" w:rsidP="006100BF">
      <w:pPr>
        <w:pStyle w:val="Akapitzlist"/>
        <w:numPr>
          <w:ilvl w:val="0"/>
          <w:numId w:val="29"/>
        </w:numPr>
      </w:pPr>
      <w:r>
        <w:t>PN-EN 12599:2013-04 „Wentylacja budynków – Procedury badań i metody pomiarowe stosowane podczas odbioru instalacji wentylacji i klimatyzacji”;</w:t>
      </w:r>
    </w:p>
    <w:p w:rsidR="006100BF" w:rsidRDefault="006100BF" w:rsidP="006100BF">
      <w:pPr>
        <w:pStyle w:val="Akapitzlist"/>
        <w:numPr>
          <w:ilvl w:val="0"/>
          <w:numId w:val="18"/>
        </w:numPr>
      </w:pPr>
      <w:r>
        <w:t>Wymagania Techniczne COBRTI INSTAL Zeszyt 7 „Warunki techniczne wykonania i odbioru instalacji wodociągowych”;</w:t>
      </w:r>
    </w:p>
    <w:p w:rsidR="006100BF" w:rsidRDefault="006100BF" w:rsidP="006100BF">
      <w:pPr>
        <w:pStyle w:val="Akapitzlist"/>
        <w:numPr>
          <w:ilvl w:val="0"/>
          <w:numId w:val="18"/>
        </w:numPr>
      </w:pPr>
      <w:r>
        <w:t>Wymagania Techniczne COBRTI INSTAL Zeszyt 12 „Warunki techniczne wykonania i odbioru instalacji kanalizacyjnych”;</w:t>
      </w:r>
    </w:p>
    <w:p w:rsidR="006100BF" w:rsidRDefault="006100BF" w:rsidP="006100BF">
      <w:pPr>
        <w:pStyle w:val="Akapitzlist"/>
        <w:numPr>
          <w:ilvl w:val="0"/>
          <w:numId w:val="18"/>
        </w:numPr>
      </w:pPr>
      <w:r>
        <w:t>Wymagania Techniczne COBRTI INSTAL Zeszyt 6 „Warunki techniczne wykonania i odbioru instalacji ogrzewczych”;</w:t>
      </w:r>
    </w:p>
    <w:p w:rsidR="006100BF" w:rsidRDefault="006100BF" w:rsidP="006100BF">
      <w:pPr>
        <w:pStyle w:val="Akapitzlist"/>
        <w:numPr>
          <w:ilvl w:val="0"/>
          <w:numId w:val="18"/>
        </w:numPr>
      </w:pPr>
      <w:r>
        <w:t>Wymagania Techniczne COBRTI INSTAL Zeszyt 5 „Warunki techniczne wykonania i odbioru instalacji wentylacyjnych”.</w:t>
      </w:r>
    </w:p>
    <w:p w:rsidR="00C05DA9" w:rsidRPr="00C05DA9" w:rsidRDefault="00C05DA9" w:rsidP="00C05DA9">
      <w:pPr>
        <w:spacing w:before="120"/>
      </w:pPr>
      <w:r>
        <w:t xml:space="preserve">Nie przywołanie </w:t>
      </w:r>
      <w:r w:rsidR="009F363A">
        <w:t>tytułu jakiejkolwiek dziedziny, grupy, podgrupy czy normy nie zwalnia Wykonawcy od obowiązku stosowania wymogów określonych prawem. Przywołanie przepisu, który został znowelizowany obliguje Wykonawcę do stosowania jego obowiązującej treści.</w:t>
      </w:r>
    </w:p>
    <w:p w:rsidR="00E60234" w:rsidRPr="00E60234" w:rsidRDefault="00E60234" w:rsidP="00E60234">
      <w:pPr>
        <w:spacing w:before="120"/>
      </w:pPr>
    </w:p>
    <w:sectPr w:rsidR="00E60234" w:rsidRPr="00E60234" w:rsidSect="00C9732B">
      <w:headerReference w:type="default" r:id="rId10"/>
      <w:footerReference w:type="default" r:id="rId11"/>
      <w:pgSz w:w="11906" w:h="16838" w:code="9"/>
      <w:pgMar w:top="851" w:right="851" w:bottom="851" w:left="1418" w:header="709" w:footer="794"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FC4" w:rsidRDefault="00A47FC4">
      <w:r>
        <w:separator/>
      </w:r>
    </w:p>
    <w:p w:rsidR="00A47FC4" w:rsidRDefault="00A47FC4"/>
    <w:p w:rsidR="00A47FC4" w:rsidRDefault="00A47FC4"/>
  </w:endnote>
  <w:endnote w:type="continuationSeparator" w:id="0">
    <w:p w:rsidR="00A47FC4" w:rsidRDefault="00A47FC4">
      <w:r>
        <w:continuationSeparator/>
      </w:r>
    </w:p>
    <w:p w:rsidR="00A47FC4" w:rsidRDefault="00A47FC4"/>
    <w:p w:rsidR="00A47FC4" w:rsidRDefault="00A47F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24886"/>
      <w:docPartObj>
        <w:docPartGallery w:val="Page Numbers (Bottom of Page)"/>
        <w:docPartUnique/>
      </w:docPartObj>
    </w:sdtPr>
    <w:sdtContent>
      <w:p w:rsidR="00FF5C19" w:rsidRDefault="00FF5C19">
        <w:r>
          <w:rPr>
            <w:noProof/>
          </w:rPr>
          <mc:AlternateContent>
            <mc:Choice Requires="wpg">
              <w:drawing>
                <wp:anchor distT="0" distB="0" distL="114300" distR="114300" simplePos="0" relativeHeight="251659264" behindDoc="0" locked="0" layoutInCell="1" allowOverlap="1" wp14:anchorId="033A72BA" wp14:editId="744FECC9">
                  <wp:simplePos x="0" y="0"/>
                  <wp:positionH relativeFrom="page">
                    <wp:align>center</wp:align>
                  </wp:positionH>
                  <wp:positionV relativeFrom="bottomMargin">
                    <wp:align>center</wp:align>
                  </wp:positionV>
                  <wp:extent cx="7781925" cy="190500"/>
                  <wp:effectExtent l="9525" t="9525" r="9525" b="0"/>
                  <wp:wrapNone/>
                  <wp:docPr id="642" name="Grup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5C19" w:rsidRDefault="00FF5C19">
                                <w:pPr>
                                  <w:jc w:val="center"/>
                                </w:pPr>
                                <w:r>
                                  <w:fldChar w:fldCharType="begin"/>
                                </w:r>
                                <w:r>
                                  <w:instrText>PAGE    \* MERGEFORMAT</w:instrText>
                                </w:r>
                                <w:r>
                                  <w:fldChar w:fldCharType="separate"/>
                                </w:r>
                                <w:r w:rsidR="00E14994" w:rsidRPr="00E14994">
                                  <w:rPr>
                                    <w:noProof/>
                                    <w:color w:val="8C8C8C" w:themeColor="background1" w:themeShade="8C"/>
                                  </w:rPr>
                                  <w:t>4</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upa 33" o:spid="_x0000_s1026" style="position:absolute;left:0;text-align:left;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FF5C19" w:rsidRDefault="00FF5C19">
                          <w:pPr>
                            <w:jc w:val="center"/>
                          </w:pPr>
                          <w:r>
                            <w:fldChar w:fldCharType="begin"/>
                          </w:r>
                          <w:r>
                            <w:instrText>PAGE    \* MERGEFORMAT</w:instrText>
                          </w:r>
                          <w:r>
                            <w:fldChar w:fldCharType="separate"/>
                          </w:r>
                          <w:r w:rsidR="00E14994" w:rsidRPr="00E14994">
                            <w:rPr>
                              <w:noProof/>
                              <w:color w:val="8C8C8C" w:themeColor="background1" w:themeShade="8C"/>
                            </w:rPr>
                            <w:t>4</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FC4" w:rsidRDefault="00A47FC4">
      <w:r>
        <w:separator/>
      </w:r>
    </w:p>
    <w:p w:rsidR="00A47FC4" w:rsidRDefault="00A47FC4"/>
    <w:p w:rsidR="00A47FC4" w:rsidRDefault="00A47FC4"/>
  </w:footnote>
  <w:footnote w:type="continuationSeparator" w:id="0">
    <w:p w:rsidR="00A47FC4" w:rsidRDefault="00A47FC4">
      <w:r>
        <w:continuationSeparator/>
      </w:r>
    </w:p>
    <w:p w:rsidR="00A47FC4" w:rsidRDefault="00A47FC4"/>
    <w:p w:rsidR="00A47FC4" w:rsidRDefault="00A47F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19" w:rsidRPr="000B088D" w:rsidRDefault="00FF5C19" w:rsidP="00493BFA">
    <w:pPr>
      <w:pStyle w:val="Nagwek"/>
      <w:pBdr>
        <w:bottom w:val="single" w:sz="4" w:space="1" w:color="auto"/>
      </w:pBdr>
      <w:shd w:val="clear" w:color="auto" w:fill="FFFFFF"/>
      <w:jc w:val="left"/>
      <w:rPr>
        <w:rFonts w:ascii="Arial Black" w:hAnsi="Arial Black" w:cs="Tahoma"/>
        <w:color w:val="262626" w:themeColor="text1" w:themeTint="D9"/>
        <w:sz w:val="20"/>
      </w:rPr>
    </w:pPr>
    <w:r>
      <w:rPr>
        <w:rFonts w:ascii="Arial Black" w:hAnsi="Arial Black" w:cs="Tahoma"/>
        <w:color w:val="262626" w:themeColor="text1" w:themeTint="D9"/>
        <w:sz w:val="20"/>
      </w:rPr>
      <w:t>ST – 00 Wymagania ogólne – BRANŻA SANITARNA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E3510D"/>
    <w:multiLevelType w:val="hybridMultilevel"/>
    <w:tmpl w:val="722437C2"/>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8067B19"/>
    <w:multiLevelType w:val="hybridMultilevel"/>
    <w:tmpl w:val="A83EC4F4"/>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2F4A01"/>
    <w:multiLevelType w:val="hybridMultilevel"/>
    <w:tmpl w:val="763E9EAA"/>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1CB44DD"/>
    <w:multiLevelType w:val="hybridMultilevel"/>
    <w:tmpl w:val="AFA86ED6"/>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2C5495D"/>
    <w:multiLevelType w:val="hybridMultilevel"/>
    <w:tmpl w:val="81842FA4"/>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46402F2"/>
    <w:multiLevelType w:val="hybridMultilevel"/>
    <w:tmpl w:val="55B6B960"/>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D1D1F9E"/>
    <w:multiLevelType w:val="hybridMultilevel"/>
    <w:tmpl w:val="66FE8142"/>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CF3DF7"/>
    <w:multiLevelType w:val="hybridMultilevel"/>
    <w:tmpl w:val="F734513E"/>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D9E5094"/>
    <w:multiLevelType w:val="hybridMultilevel"/>
    <w:tmpl w:val="2BA0FE06"/>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EDA19EA"/>
    <w:multiLevelType w:val="hybridMultilevel"/>
    <w:tmpl w:val="B25E5D46"/>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2B57F63"/>
    <w:multiLevelType w:val="hybridMultilevel"/>
    <w:tmpl w:val="854060EA"/>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79A502D"/>
    <w:multiLevelType w:val="hybridMultilevel"/>
    <w:tmpl w:val="213088AE"/>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7BE3DB4"/>
    <w:multiLevelType w:val="hybridMultilevel"/>
    <w:tmpl w:val="B2D896A0"/>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2A9033A"/>
    <w:multiLevelType w:val="multilevel"/>
    <w:tmpl w:val="5AD622B4"/>
    <w:lvl w:ilvl="0">
      <w:start w:val="1"/>
      <w:numFmt w:val="decimal"/>
      <w:lvlText w:val="1.%1"/>
      <w:lvlJc w:val="left"/>
      <w:pPr>
        <w:ind w:left="360" w:hanging="360"/>
      </w:pPr>
      <w:rPr>
        <w:rFonts w:hint="default"/>
      </w:rPr>
    </w:lvl>
    <w:lvl w:ilvl="1">
      <w:start w:val="1"/>
      <w:numFmt w:val="decimal"/>
      <w:pStyle w:val="Nagwek2"/>
      <w:isLgl/>
      <w:lvlText w:val="%1.%2."/>
      <w:lvlJc w:val="left"/>
      <w:pPr>
        <w:ind w:left="7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nsid w:val="43D90C1E"/>
    <w:multiLevelType w:val="hybridMultilevel"/>
    <w:tmpl w:val="16028CB8"/>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A2A7DD0"/>
    <w:multiLevelType w:val="hybridMultilevel"/>
    <w:tmpl w:val="81763350"/>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CB16EAB"/>
    <w:multiLevelType w:val="hybridMultilevel"/>
    <w:tmpl w:val="BC545D7C"/>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F972A1B"/>
    <w:multiLevelType w:val="hybridMultilevel"/>
    <w:tmpl w:val="E86AC44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0CC7902"/>
    <w:multiLevelType w:val="multilevel"/>
    <w:tmpl w:val="C804F3BE"/>
    <w:lvl w:ilvl="0">
      <w:start w:val="1"/>
      <w:numFmt w:val="decimal"/>
      <w:pStyle w:val="Nagwek1"/>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0">
    <w:nsid w:val="54A61D4D"/>
    <w:multiLevelType w:val="hybridMultilevel"/>
    <w:tmpl w:val="7C4CEB4E"/>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59C1510"/>
    <w:multiLevelType w:val="hybridMultilevel"/>
    <w:tmpl w:val="7A7C8E58"/>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9141347"/>
    <w:multiLevelType w:val="hybridMultilevel"/>
    <w:tmpl w:val="61C673A6"/>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1333D54"/>
    <w:multiLevelType w:val="hybridMultilevel"/>
    <w:tmpl w:val="DB82AF40"/>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E242A5F"/>
    <w:multiLevelType w:val="hybridMultilevel"/>
    <w:tmpl w:val="76981592"/>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F456C50"/>
    <w:multiLevelType w:val="hybridMultilevel"/>
    <w:tmpl w:val="202446F0"/>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5E80484"/>
    <w:multiLevelType w:val="hybridMultilevel"/>
    <w:tmpl w:val="2A48649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7B885D5C"/>
    <w:multiLevelType w:val="hybridMultilevel"/>
    <w:tmpl w:val="0B3661A2"/>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D05071B"/>
    <w:multiLevelType w:val="hybridMultilevel"/>
    <w:tmpl w:val="31B08C5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4"/>
  </w:num>
  <w:num w:numId="2">
    <w:abstractNumId w:val="19"/>
  </w:num>
  <w:num w:numId="3">
    <w:abstractNumId w:val="28"/>
  </w:num>
  <w:num w:numId="4">
    <w:abstractNumId w:val="26"/>
  </w:num>
  <w:num w:numId="5">
    <w:abstractNumId w:val="18"/>
  </w:num>
  <w:num w:numId="6">
    <w:abstractNumId w:val="7"/>
  </w:num>
  <w:num w:numId="7">
    <w:abstractNumId w:val="15"/>
  </w:num>
  <w:num w:numId="8">
    <w:abstractNumId w:val="3"/>
  </w:num>
  <w:num w:numId="9">
    <w:abstractNumId w:val="1"/>
  </w:num>
  <w:num w:numId="10">
    <w:abstractNumId w:val="9"/>
  </w:num>
  <w:num w:numId="11">
    <w:abstractNumId w:val="10"/>
  </w:num>
  <w:num w:numId="12">
    <w:abstractNumId w:val="5"/>
  </w:num>
  <w:num w:numId="13">
    <w:abstractNumId w:val="8"/>
  </w:num>
  <w:num w:numId="14">
    <w:abstractNumId w:val="22"/>
  </w:num>
  <w:num w:numId="15">
    <w:abstractNumId w:val="20"/>
  </w:num>
  <w:num w:numId="16">
    <w:abstractNumId w:val="25"/>
  </w:num>
  <w:num w:numId="17">
    <w:abstractNumId w:val="13"/>
  </w:num>
  <w:num w:numId="18">
    <w:abstractNumId w:val="4"/>
  </w:num>
  <w:num w:numId="19">
    <w:abstractNumId w:val="27"/>
  </w:num>
  <w:num w:numId="20">
    <w:abstractNumId w:val="27"/>
  </w:num>
  <w:num w:numId="21">
    <w:abstractNumId w:val="17"/>
  </w:num>
  <w:num w:numId="22">
    <w:abstractNumId w:val="12"/>
  </w:num>
  <w:num w:numId="23">
    <w:abstractNumId w:val="24"/>
  </w:num>
  <w:num w:numId="24">
    <w:abstractNumId w:val="21"/>
  </w:num>
  <w:num w:numId="25">
    <w:abstractNumId w:val="16"/>
  </w:num>
  <w:num w:numId="26">
    <w:abstractNumId w:val="6"/>
  </w:num>
  <w:num w:numId="27">
    <w:abstractNumId w:val="2"/>
  </w:num>
  <w:num w:numId="28">
    <w:abstractNumId w:val="23"/>
  </w:num>
  <w:num w:numId="2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D0"/>
    <w:rsid w:val="0000124B"/>
    <w:rsid w:val="00003D54"/>
    <w:rsid w:val="000056B0"/>
    <w:rsid w:val="00007022"/>
    <w:rsid w:val="000074FC"/>
    <w:rsid w:val="00010B39"/>
    <w:rsid w:val="00011498"/>
    <w:rsid w:val="000124C5"/>
    <w:rsid w:val="0001604E"/>
    <w:rsid w:val="0001649E"/>
    <w:rsid w:val="00020432"/>
    <w:rsid w:val="00021ED5"/>
    <w:rsid w:val="000242E9"/>
    <w:rsid w:val="00030381"/>
    <w:rsid w:val="00031F6D"/>
    <w:rsid w:val="00032A86"/>
    <w:rsid w:val="00034914"/>
    <w:rsid w:val="00034BA9"/>
    <w:rsid w:val="00036975"/>
    <w:rsid w:val="00036EA8"/>
    <w:rsid w:val="0004020C"/>
    <w:rsid w:val="000402AA"/>
    <w:rsid w:val="00041D1B"/>
    <w:rsid w:val="00042227"/>
    <w:rsid w:val="0004226F"/>
    <w:rsid w:val="000460EA"/>
    <w:rsid w:val="00050011"/>
    <w:rsid w:val="000509B6"/>
    <w:rsid w:val="00052342"/>
    <w:rsid w:val="00054398"/>
    <w:rsid w:val="000544C7"/>
    <w:rsid w:val="00054879"/>
    <w:rsid w:val="00054AFA"/>
    <w:rsid w:val="00054D10"/>
    <w:rsid w:val="00055314"/>
    <w:rsid w:val="00056A68"/>
    <w:rsid w:val="00056B41"/>
    <w:rsid w:val="00057927"/>
    <w:rsid w:val="00057CC7"/>
    <w:rsid w:val="000605F3"/>
    <w:rsid w:val="00060D53"/>
    <w:rsid w:val="00060DB4"/>
    <w:rsid w:val="000625DC"/>
    <w:rsid w:val="00062AEF"/>
    <w:rsid w:val="00062D89"/>
    <w:rsid w:val="00064870"/>
    <w:rsid w:val="000648E0"/>
    <w:rsid w:val="000653CF"/>
    <w:rsid w:val="000663EB"/>
    <w:rsid w:val="000704BF"/>
    <w:rsid w:val="000719D2"/>
    <w:rsid w:val="00071AA6"/>
    <w:rsid w:val="000740F1"/>
    <w:rsid w:val="00074C93"/>
    <w:rsid w:val="0007573D"/>
    <w:rsid w:val="000767F2"/>
    <w:rsid w:val="00083DF9"/>
    <w:rsid w:val="000869E8"/>
    <w:rsid w:val="00086C2D"/>
    <w:rsid w:val="00090054"/>
    <w:rsid w:val="0009103C"/>
    <w:rsid w:val="000919B5"/>
    <w:rsid w:val="00094063"/>
    <w:rsid w:val="00095CE3"/>
    <w:rsid w:val="000A15C3"/>
    <w:rsid w:val="000A2A28"/>
    <w:rsid w:val="000A3072"/>
    <w:rsid w:val="000A3B93"/>
    <w:rsid w:val="000A5654"/>
    <w:rsid w:val="000A5803"/>
    <w:rsid w:val="000B088D"/>
    <w:rsid w:val="000B14FE"/>
    <w:rsid w:val="000B1A63"/>
    <w:rsid w:val="000B1D99"/>
    <w:rsid w:val="000B213C"/>
    <w:rsid w:val="000B2CB0"/>
    <w:rsid w:val="000B3ED3"/>
    <w:rsid w:val="000B618D"/>
    <w:rsid w:val="000C0FB2"/>
    <w:rsid w:val="000C14EB"/>
    <w:rsid w:val="000C2353"/>
    <w:rsid w:val="000C260E"/>
    <w:rsid w:val="000C2BDE"/>
    <w:rsid w:val="000C2C46"/>
    <w:rsid w:val="000C2F1E"/>
    <w:rsid w:val="000C3704"/>
    <w:rsid w:val="000C378E"/>
    <w:rsid w:val="000C41A7"/>
    <w:rsid w:val="000C4640"/>
    <w:rsid w:val="000C5484"/>
    <w:rsid w:val="000C691C"/>
    <w:rsid w:val="000C7A4E"/>
    <w:rsid w:val="000D1148"/>
    <w:rsid w:val="000D293F"/>
    <w:rsid w:val="000D2CC0"/>
    <w:rsid w:val="000D2F95"/>
    <w:rsid w:val="000D4131"/>
    <w:rsid w:val="000E1447"/>
    <w:rsid w:val="000E1FE0"/>
    <w:rsid w:val="000E33E2"/>
    <w:rsid w:val="000E7061"/>
    <w:rsid w:val="000F465C"/>
    <w:rsid w:val="000F5E1A"/>
    <w:rsid w:val="0010083E"/>
    <w:rsid w:val="00102188"/>
    <w:rsid w:val="0010240D"/>
    <w:rsid w:val="00102C8C"/>
    <w:rsid w:val="00104678"/>
    <w:rsid w:val="001057AA"/>
    <w:rsid w:val="00105E2C"/>
    <w:rsid w:val="001065FD"/>
    <w:rsid w:val="00106769"/>
    <w:rsid w:val="00107106"/>
    <w:rsid w:val="001075DD"/>
    <w:rsid w:val="0011031C"/>
    <w:rsid w:val="0011287B"/>
    <w:rsid w:val="0011419F"/>
    <w:rsid w:val="00114464"/>
    <w:rsid w:val="00114622"/>
    <w:rsid w:val="001148E1"/>
    <w:rsid w:val="00115E29"/>
    <w:rsid w:val="0012111D"/>
    <w:rsid w:val="00121CBB"/>
    <w:rsid w:val="00123059"/>
    <w:rsid w:val="00123F11"/>
    <w:rsid w:val="001243CF"/>
    <w:rsid w:val="0012537D"/>
    <w:rsid w:val="00130F13"/>
    <w:rsid w:val="0013403C"/>
    <w:rsid w:val="00134B68"/>
    <w:rsid w:val="0013783C"/>
    <w:rsid w:val="00140A65"/>
    <w:rsid w:val="001432CF"/>
    <w:rsid w:val="00143C56"/>
    <w:rsid w:val="001457C7"/>
    <w:rsid w:val="001459EF"/>
    <w:rsid w:val="00145CE7"/>
    <w:rsid w:val="00150728"/>
    <w:rsid w:val="00153DB0"/>
    <w:rsid w:val="00157C52"/>
    <w:rsid w:val="001618C9"/>
    <w:rsid w:val="00161EE9"/>
    <w:rsid w:val="00162B5F"/>
    <w:rsid w:val="00164B72"/>
    <w:rsid w:val="001665C4"/>
    <w:rsid w:val="001703E0"/>
    <w:rsid w:val="001739EF"/>
    <w:rsid w:val="00174E2F"/>
    <w:rsid w:val="00175062"/>
    <w:rsid w:val="001761E8"/>
    <w:rsid w:val="001763B9"/>
    <w:rsid w:val="00176DE1"/>
    <w:rsid w:val="00177736"/>
    <w:rsid w:val="001801EA"/>
    <w:rsid w:val="00181F54"/>
    <w:rsid w:val="00182223"/>
    <w:rsid w:val="0018564C"/>
    <w:rsid w:val="00185BBD"/>
    <w:rsid w:val="0018681E"/>
    <w:rsid w:val="00193F43"/>
    <w:rsid w:val="001955AF"/>
    <w:rsid w:val="0019621A"/>
    <w:rsid w:val="00196C8A"/>
    <w:rsid w:val="001A03F8"/>
    <w:rsid w:val="001A14EA"/>
    <w:rsid w:val="001A2BDD"/>
    <w:rsid w:val="001A3A4C"/>
    <w:rsid w:val="001A4741"/>
    <w:rsid w:val="001A4DB6"/>
    <w:rsid w:val="001B15C5"/>
    <w:rsid w:val="001B2AEB"/>
    <w:rsid w:val="001B3B25"/>
    <w:rsid w:val="001B3EC5"/>
    <w:rsid w:val="001B60DE"/>
    <w:rsid w:val="001B6B48"/>
    <w:rsid w:val="001B712A"/>
    <w:rsid w:val="001C1721"/>
    <w:rsid w:val="001C1BE1"/>
    <w:rsid w:val="001C1DA1"/>
    <w:rsid w:val="001C2822"/>
    <w:rsid w:val="001C32A1"/>
    <w:rsid w:val="001C4777"/>
    <w:rsid w:val="001C7205"/>
    <w:rsid w:val="001C7A9C"/>
    <w:rsid w:val="001D04C1"/>
    <w:rsid w:val="001D2F72"/>
    <w:rsid w:val="001D3918"/>
    <w:rsid w:val="001D4233"/>
    <w:rsid w:val="001D432A"/>
    <w:rsid w:val="001D4B5B"/>
    <w:rsid w:val="001D5593"/>
    <w:rsid w:val="001D5C42"/>
    <w:rsid w:val="001E09D5"/>
    <w:rsid w:val="001E16FD"/>
    <w:rsid w:val="001E1AFF"/>
    <w:rsid w:val="001E1D34"/>
    <w:rsid w:val="001E2BAC"/>
    <w:rsid w:val="001E31B3"/>
    <w:rsid w:val="001E31F8"/>
    <w:rsid w:val="001E4D52"/>
    <w:rsid w:val="001E5BA8"/>
    <w:rsid w:val="001E60D0"/>
    <w:rsid w:val="001E6C57"/>
    <w:rsid w:val="001F0983"/>
    <w:rsid w:val="001F09C9"/>
    <w:rsid w:val="001F12CB"/>
    <w:rsid w:val="001F5534"/>
    <w:rsid w:val="001F68EC"/>
    <w:rsid w:val="00203CBB"/>
    <w:rsid w:val="00204BEB"/>
    <w:rsid w:val="00205DC5"/>
    <w:rsid w:val="00205E85"/>
    <w:rsid w:val="0020729B"/>
    <w:rsid w:val="00207A6C"/>
    <w:rsid w:val="002101C8"/>
    <w:rsid w:val="002116BC"/>
    <w:rsid w:val="00213A94"/>
    <w:rsid w:val="0021452A"/>
    <w:rsid w:val="002176C4"/>
    <w:rsid w:val="00217A0A"/>
    <w:rsid w:val="002209A4"/>
    <w:rsid w:val="00220C41"/>
    <w:rsid w:val="002212B7"/>
    <w:rsid w:val="00221BFD"/>
    <w:rsid w:val="002277AC"/>
    <w:rsid w:val="0022789E"/>
    <w:rsid w:val="00233563"/>
    <w:rsid w:val="00234F9B"/>
    <w:rsid w:val="00240695"/>
    <w:rsid w:val="00242A9B"/>
    <w:rsid w:val="0024301D"/>
    <w:rsid w:val="002444EB"/>
    <w:rsid w:val="00244AEF"/>
    <w:rsid w:val="00245228"/>
    <w:rsid w:val="00246369"/>
    <w:rsid w:val="00250B2C"/>
    <w:rsid w:val="00252519"/>
    <w:rsid w:val="00253751"/>
    <w:rsid w:val="0025460D"/>
    <w:rsid w:val="00255A2B"/>
    <w:rsid w:val="0025607B"/>
    <w:rsid w:val="002560CE"/>
    <w:rsid w:val="00257E1C"/>
    <w:rsid w:val="002613EB"/>
    <w:rsid w:val="00262D82"/>
    <w:rsid w:val="002636EE"/>
    <w:rsid w:val="00263CEA"/>
    <w:rsid w:val="002652AA"/>
    <w:rsid w:val="0026544E"/>
    <w:rsid w:val="00267663"/>
    <w:rsid w:val="00267A78"/>
    <w:rsid w:val="002706B6"/>
    <w:rsid w:val="002709E5"/>
    <w:rsid w:val="00270B34"/>
    <w:rsid w:val="00271B04"/>
    <w:rsid w:val="002721EC"/>
    <w:rsid w:val="00273AA7"/>
    <w:rsid w:val="00274937"/>
    <w:rsid w:val="00274EFA"/>
    <w:rsid w:val="00276422"/>
    <w:rsid w:val="00281437"/>
    <w:rsid w:val="00281653"/>
    <w:rsid w:val="0028193B"/>
    <w:rsid w:val="00282834"/>
    <w:rsid w:val="002841DB"/>
    <w:rsid w:val="002855E3"/>
    <w:rsid w:val="00285798"/>
    <w:rsid w:val="002877D5"/>
    <w:rsid w:val="00290436"/>
    <w:rsid w:val="002911D7"/>
    <w:rsid w:val="002921EA"/>
    <w:rsid w:val="00293CA8"/>
    <w:rsid w:val="00295427"/>
    <w:rsid w:val="002970B2"/>
    <w:rsid w:val="002A03CC"/>
    <w:rsid w:val="002A0AEE"/>
    <w:rsid w:val="002A1270"/>
    <w:rsid w:val="002A1A05"/>
    <w:rsid w:val="002A264A"/>
    <w:rsid w:val="002A5BE0"/>
    <w:rsid w:val="002A7A5C"/>
    <w:rsid w:val="002B04FA"/>
    <w:rsid w:val="002B0BC8"/>
    <w:rsid w:val="002B0D0D"/>
    <w:rsid w:val="002B10CC"/>
    <w:rsid w:val="002B2F8C"/>
    <w:rsid w:val="002B3B2E"/>
    <w:rsid w:val="002B4AA9"/>
    <w:rsid w:val="002B4ABC"/>
    <w:rsid w:val="002B6541"/>
    <w:rsid w:val="002B7192"/>
    <w:rsid w:val="002B7EA4"/>
    <w:rsid w:val="002B7F14"/>
    <w:rsid w:val="002C0BA4"/>
    <w:rsid w:val="002C161E"/>
    <w:rsid w:val="002C59E4"/>
    <w:rsid w:val="002C61CA"/>
    <w:rsid w:val="002C7FDC"/>
    <w:rsid w:val="002D3260"/>
    <w:rsid w:val="002D4C56"/>
    <w:rsid w:val="002D575E"/>
    <w:rsid w:val="002D5A6C"/>
    <w:rsid w:val="002D5BDE"/>
    <w:rsid w:val="002D69B4"/>
    <w:rsid w:val="002D6E53"/>
    <w:rsid w:val="002D7300"/>
    <w:rsid w:val="002E0298"/>
    <w:rsid w:val="002E245C"/>
    <w:rsid w:val="002E6E40"/>
    <w:rsid w:val="002E705A"/>
    <w:rsid w:val="002E71B4"/>
    <w:rsid w:val="002E75E6"/>
    <w:rsid w:val="002E7B23"/>
    <w:rsid w:val="002F056A"/>
    <w:rsid w:val="002F1628"/>
    <w:rsid w:val="002F1B8D"/>
    <w:rsid w:val="002F24B5"/>
    <w:rsid w:val="002F4962"/>
    <w:rsid w:val="002F5BCB"/>
    <w:rsid w:val="002F7DB3"/>
    <w:rsid w:val="002F7F62"/>
    <w:rsid w:val="00300E5C"/>
    <w:rsid w:val="00301BAE"/>
    <w:rsid w:val="0030258E"/>
    <w:rsid w:val="00304B0B"/>
    <w:rsid w:val="00304E79"/>
    <w:rsid w:val="00305A39"/>
    <w:rsid w:val="00305CCA"/>
    <w:rsid w:val="0031079C"/>
    <w:rsid w:val="00314B03"/>
    <w:rsid w:val="00314CCB"/>
    <w:rsid w:val="003155B2"/>
    <w:rsid w:val="003155C6"/>
    <w:rsid w:val="00320843"/>
    <w:rsid w:val="00321DD1"/>
    <w:rsid w:val="0032200A"/>
    <w:rsid w:val="003223E2"/>
    <w:rsid w:val="00322CF3"/>
    <w:rsid w:val="00323CFA"/>
    <w:rsid w:val="00324BE0"/>
    <w:rsid w:val="003258E7"/>
    <w:rsid w:val="003269C8"/>
    <w:rsid w:val="0032799F"/>
    <w:rsid w:val="00331A82"/>
    <w:rsid w:val="00332E5F"/>
    <w:rsid w:val="00334C96"/>
    <w:rsid w:val="00334FEC"/>
    <w:rsid w:val="00335C5D"/>
    <w:rsid w:val="00335DD8"/>
    <w:rsid w:val="0033622D"/>
    <w:rsid w:val="00340E51"/>
    <w:rsid w:val="00340FB5"/>
    <w:rsid w:val="003415AA"/>
    <w:rsid w:val="003459DF"/>
    <w:rsid w:val="003469C2"/>
    <w:rsid w:val="0035000A"/>
    <w:rsid w:val="00350339"/>
    <w:rsid w:val="003509FC"/>
    <w:rsid w:val="00351567"/>
    <w:rsid w:val="00351915"/>
    <w:rsid w:val="0035603D"/>
    <w:rsid w:val="00356E49"/>
    <w:rsid w:val="0036002F"/>
    <w:rsid w:val="003605D4"/>
    <w:rsid w:val="003613DA"/>
    <w:rsid w:val="00361CF9"/>
    <w:rsid w:val="003625FC"/>
    <w:rsid w:val="00363245"/>
    <w:rsid w:val="003638DA"/>
    <w:rsid w:val="00363A59"/>
    <w:rsid w:val="00363FCB"/>
    <w:rsid w:val="003651B0"/>
    <w:rsid w:val="00367AE5"/>
    <w:rsid w:val="00371B14"/>
    <w:rsid w:val="00372118"/>
    <w:rsid w:val="00372EF5"/>
    <w:rsid w:val="00373882"/>
    <w:rsid w:val="0037591A"/>
    <w:rsid w:val="00376D27"/>
    <w:rsid w:val="00377833"/>
    <w:rsid w:val="00380A48"/>
    <w:rsid w:val="00384188"/>
    <w:rsid w:val="003842F9"/>
    <w:rsid w:val="003844B3"/>
    <w:rsid w:val="00391ED9"/>
    <w:rsid w:val="00392427"/>
    <w:rsid w:val="00393553"/>
    <w:rsid w:val="003937B3"/>
    <w:rsid w:val="003970F3"/>
    <w:rsid w:val="003A02D6"/>
    <w:rsid w:val="003A1A28"/>
    <w:rsid w:val="003A1E33"/>
    <w:rsid w:val="003A2159"/>
    <w:rsid w:val="003A215B"/>
    <w:rsid w:val="003A4150"/>
    <w:rsid w:val="003A61EB"/>
    <w:rsid w:val="003A669C"/>
    <w:rsid w:val="003A727C"/>
    <w:rsid w:val="003B0265"/>
    <w:rsid w:val="003B03C4"/>
    <w:rsid w:val="003B2C10"/>
    <w:rsid w:val="003B4F10"/>
    <w:rsid w:val="003B5427"/>
    <w:rsid w:val="003B654E"/>
    <w:rsid w:val="003B75D1"/>
    <w:rsid w:val="003C00AF"/>
    <w:rsid w:val="003C059D"/>
    <w:rsid w:val="003C190F"/>
    <w:rsid w:val="003C1C00"/>
    <w:rsid w:val="003C2AD9"/>
    <w:rsid w:val="003C3841"/>
    <w:rsid w:val="003C5181"/>
    <w:rsid w:val="003C6518"/>
    <w:rsid w:val="003C65E2"/>
    <w:rsid w:val="003C71C4"/>
    <w:rsid w:val="003D067C"/>
    <w:rsid w:val="003D27BF"/>
    <w:rsid w:val="003D4D21"/>
    <w:rsid w:val="003D5FDD"/>
    <w:rsid w:val="003D62A5"/>
    <w:rsid w:val="003E16A9"/>
    <w:rsid w:val="003E18B8"/>
    <w:rsid w:val="003E2DB1"/>
    <w:rsid w:val="003E6D94"/>
    <w:rsid w:val="003E7B74"/>
    <w:rsid w:val="003F0B53"/>
    <w:rsid w:val="003F0D74"/>
    <w:rsid w:val="003F1E44"/>
    <w:rsid w:val="003F3FA4"/>
    <w:rsid w:val="003F48B6"/>
    <w:rsid w:val="003F579F"/>
    <w:rsid w:val="003F6DDE"/>
    <w:rsid w:val="003F6ED2"/>
    <w:rsid w:val="003F758D"/>
    <w:rsid w:val="003F7880"/>
    <w:rsid w:val="003F7FC6"/>
    <w:rsid w:val="004007FF"/>
    <w:rsid w:val="00402494"/>
    <w:rsid w:val="00405A67"/>
    <w:rsid w:val="00406666"/>
    <w:rsid w:val="00406888"/>
    <w:rsid w:val="00406DE1"/>
    <w:rsid w:val="0040745D"/>
    <w:rsid w:val="004078C6"/>
    <w:rsid w:val="00410A33"/>
    <w:rsid w:val="00412F99"/>
    <w:rsid w:val="00414020"/>
    <w:rsid w:val="00415D8C"/>
    <w:rsid w:val="00415F82"/>
    <w:rsid w:val="00417EFF"/>
    <w:rsid w:val="0042207B"/>
    <w:rsid w:val="00422A98"/>
    <w:rsid w:val="004236AA"/>
    <w:rsid w:val="00425A87"/>
    <w:rsid w:val="00427146"/>
    <w:rsid w:val="004307F6"/>
    <w:rsid w:val="00432F8B"/>
    <w:rsid w:val="00433DA0"/>
    <w:rsid w:val="00437133"/>
    <w:rsid w:val="004375E0"/>
    <w:rsid w:val="00442FE4"/>
    <w:rsid w:val="00443592"/>
    <w:rsid w:val="00446045"/>
    <w:rsid w:val="00447435"/>
    <w:rsid w:val="004500C2"/>
    <w:rsid w:val="00450C9E"/>
    <w:rsid w:val="0045145D"/>
    <w:rsid w:val="0045203B"/>
    <w:rsid w:val="004570E2"/>
    <w:rsid w:val="00461731"/>
    <w:rsid w:val="00461BAC"/>
    <w:rsid w:val="00465BFE"/>
    <w:rsid w:val="00465F6C"/>
    <w:rsid w:val="00465FC5"/>
    <w:rsid w:val="00466B53"/>
    <w:rsid w:val="004673C3"/>
    <w:rsid w:val="00471A82"/>
    <w:rsid w:val="00471B46"/>
    <w:rsid w:val="004721D3"/>
    <w:rsid w:val="00472B44"/>
    <w:rsid w:val="00474142"/>
    <w:rsid w:val="004746A4"/>
    <w:rsid w:val="00474F82"/>
    <w:rsid w:val="0047636B"/>
    <w:rsid w:val="00480009"/>
    <w:rsid w:val="00480684"/>
    <w:rsid w:val="004819BA"/>
    <w:rsid w:val="00483B97"/>
    <w:rsid w:val="00484AD4"/>
    <w:rsid w:val="00485BCF"/>
    <w:rsid w:val="00485C7D"/>
    <w:rsid w:val="00486A89"/>
    <w:rsid w:val="00486C97"/>
    <w:rsid w:val="00491A83"/>
    <w:rsid w:val="004920D0"/>
    <w:rsid w:val="00493BFA"/>
    <w:rsid w:val="00493EBA"/>
    <w:rsid w:val="00494AAA"/>
    <w:rsid w:val="00494C32"/>
    <w:rsid w:val="00495712"/>
    <w:rsid w:val="00495C11"/>
    <w:rsid w:val="004A048F"/>
    <w:rsid w:val="004A0B5A"/>
    <w:rsid w:val="004A140D"/>
    <w:rsid w:val="004A2F88"/>
    <w:rsid w:val="004A3113"/>
    <w:rsid w:val="004A46F9"/>
    <w:rsid w:val="004A5CCD"/>
    <w:rsid w:val="004A615F"/>
    <w:rsid w:val="004A67CD"/>
    <w:rsid w:val="004B070A"/>
    <w:rsid w:val="004B117F"/>
    <w:rsid w:val="004B5BBB"/>
    <w:rsid w:val="004B691B"/>
    <w:rsid w:val="004B6EDC"/>
    <w:rsid w:val="004C11DC"/>
    <w:rsid w:val="004C1B5D"/>
    <w:rsid w:val="004C23CE"/>
    <w:rsid w:val="004C26E9"/>
    <w:rsid w:val="004C4670"/>
    <w:rsid w:val="004C5206"/>
    <w:rsid w:val="004C5820"/>
    <w:rsid w:val="004C5A9A"/>
    <w:rsid w:val="004C6323"/>
    <w:rsid w:val="004C6455"/>
    <w:rsid w:val="004C6AA9"/>
    <w:rsid w:val="004C711A"/>
    <w:rsid w:val="004C77CB"/>
    <w:rsid w:val="004D038F"/>
    <w:rsid w:val="004D12A3"/>
    <w:rsid w:val="004D1974"/>
    <w:rsid w:val="004D4806"/>
    <w:rsid w:val="004D5A99"/>
    <w:rsid w:val="004E146E"/>
    <w:rsid w:val="004E155C"/>
    <w:rsid w:val="004E1B99"/>
    <w:rsid w:val="004E2A34"/>
    <w:rsid w:val="004E4D85"/>
    <w:rsid w:val="004E6559"/>
    <w:rsid w:val="004F23B7"/>
    <w:rsid w:val="004F2489"/>
    <w:rsid w:val="004F5630"/>
    <w:rsid w:val="004F5BAE"/>
    <w:rsid w:val="004F693D"/>
    <w:rsid w:val="004F79BB"/>
    <w:rsid w:val="004F7BED"/>
    <w:rsid w:val="005031EB"/>
    <w:rsid w:val="0050345D"/>
    <w:rsid w:val="00503BAD"/>
    <w:rsid w:val="00506ECA"/>
    <w:rsid w:val="005075F3"/>
    <w:rsid w:val="00507790"/>
    <w:rsid w:val="00507EB6"/>
    <w:rsid w:val="00510D19"/>
    <w:rsid w:val="0051173B"/>
    <w:rsid w:val="00512CF3"/>
    <w:rsid w:val="005144A3"/>
    <w:rsid w:val="005174CF"/>
    <w:rsid w:val="00517B25"/>
    <w:rsid w:val="00517E59"/>
    <w:rsid w:val="005208ED"/>
    <w:rsid w:val="00520FC6"/>
    <w:rsid w:val="0052196A"/>
    <w:rsid w:val="005233E6"/>
    <w:rsid w:val="00524B76"/>
    <w:rsid w:val="00531675"/>
    <w:rsid w:val="00532089"/>
    <w:rsid w:val="00535319"/>
    <w:rsid w:val="00535BA8"/>
    <w:rsid w:val="00536185"/>
    <w:rsid w:val="005374A3"/>
    <w:rsid w:val="00540353"/>
    <w:rsid w:val="005406DD"/>
    <w:rsid w:val="005408CE"/>
    <w:rsid w:val="00540F2F"/>
    <w:rsid w:val="00544553"/>
    <w:rsid w:val="005448AD"/>
    <w:rsid w:val="00545C6C"/>
    <w:rsid w:val="00547A9D"/>
    <w:rsid w:val="00547BC2"/>
    <w:rsid w:val="0055159D"/>
    <w:rsid w:val="0055245D"/>
    <w:rsid w:val="005524E6"/>
    <w:rsid w:val="005548F5"/>
    <w:rsid w:val="0055509B"/>
    <w:rsid w:val="00555BAE"/>
    <w:rsid w:val="00556796"/>
    <w:rsid w:val="005574E2"/>
    <w:rsid w:val="0056065C"/>
    <w:rsid w:val="00561645"/>
    <w:rsid w:val="00561DD8"/>
    <w:rsid w:val="005635E2"/>
    <w:rsid w:val="00565EF2"/>
    <w:rsid w:val="0056636C"/>
    <w:rsid w:val="00566A05"/>
    <w:rsid w:val="00570F84"/>
    <w:rsid w:val="00575853"/>
    <w:rsid w:val="005758DD"/>
    <w:rsid w:val="00575F14"/>
    <w:rsid w:val="0057620D"/>
    <w:rsid w:val="00576936"/>
    <w:rsid w:val="005807E7"/>
    <w:rsid w:val="00581700"/>
    <w:rsid w:val="0058186B"/>
    <w:rsid w:val="005818FB"/>
    <w:rsid w:val="00581D8F"/>
    <w:rsid w:val="005823EA"/>
    <w:rsid w:val="00582917"/>
    <w:rsid w:val="00582A24"/>
    <w:rsid w:val="00583EB3"/>
    <w:rsid w:val="00585F6F"/>
    <w:rsid w:val="005874B3"/>
    <w:rsid w:val="00587F0A"/>
    <w:rsid w:val="005950B1"/>
    <w:rsid w:val="00596A9E"/>
    <w:rsid w:val="00597052"/>
    <w:rsid w:val="005A0124"/>
    <w:rsid w:val="005A116C"/>
    <w:rsid w:val="005A2793"/>
    <w:rsid w:val="005A2DC4"/>
    <w:rsid w:val="005A33F6"/>
    <w:rsid w:val="005A587B"/>
    <w:rsid w:val="005A5893"/>
    <w:rsid w:val="005A67EC"/>
    <w:rsid w:val="005A682B"/>
    <w:rsid w:val="005A7E7B"/>
    <w:rsid w:val="005B1AA0"/>
    <w:rsid w:val="005B280C"/>
    <w:rsid w:val="005B41C7"/>
    <w:rsid w:val="005B485F"/>
    <w:rsid w:val="005B4F56"/>
    <w:rsid w:val="005B5CB4"/>
    <w:rsid w:val="005B6AE2"/>
    <w:rsid w:val="005B6C36"/>
    <w:rsid w:val="005C2053"/>
    <w:rsid w:val="005C3958"/>
    <w:rsid w:val="005C39B8"/>
    <w:rsid w:val="005C3BA2"/>
    <w:rsid w:val="005C3F75"/>
    <w:rsid w:val="005C410F"/>
    <w:rsid w:val="005C41BF"/>
    <w:rsid w:val="005C43EA"/>
    <w:rsid w:val="005D0460"/>
    <w:rsid w:val="005D1FF8"/>
    <w:rsid w:val="005D5079"/>
    <w:rsid w:val="005E0A31"/>
    <w:rsid w:val="005E2312"/>
    <w:rsid w:val="005E2C96"/>
    <w:rsid w:val="005E345C"/>
    <w:rsid w:val="005E46F9"/>
    <w:rsid w:val="005F06D7"/>
    <w:rsid w:val="005F2DCF"/>
    <w:rsid w:val="005F4465"/>
    <w:rsid w:val="005F4BDB"/>
    <w:rsid w:val="005F51C6"/>
    <w:rsid w:val="005F52B2"/>
    <w:rsid w:val="005F73F3"/>
    <w:rsid w:val="00600936"/>
    <w:rsid w:val="00605FD3"/>
    <w:rsid w:val="006066C3"/>
    <w:rsid w:val="006100BF"/>
    <w:rsid w:val="0061127B"/>
    <w:rsid w:val="006127A3"/>
    <w:rsid w:val="00612C9B"/>
    <w:rsid w:val="00614E92"/>
    <w:rsid w:val="00616903"/>
    <w:rsid w:val="006175AC"/>
    <w:rsid w:val="006212BD"/>
    <w:rsid w:val="006215D9"/>
    <w:rsid w:val="006223DC"/>
    <w:rsid w:val="00622CC0"/>
    <w:rsid w:val="006233B5"/>
    <w:rsid w:val="00626124"/>
    <w:rsid w:val="006263DC"/>
    <w:rsid w:val="00627CB1"/>
    <w:rsid w:val="0063277C"/>
    <w:rsid w:val="006334F9"/>
    <w:rsid w:val="006350D2"/>
    <w:rsid w:val="00636A09"/>
    <w:rsid w:val="00637047"/>
    <w:rsid w:val="00637DC6"/>
    <w:rsid w:val="006430CA"/>
    <w:rsid w:val="00643182"/>
    <w:rsid w:val="006438DC"/>
    <w:rsid w:val="00643A85"/>
    <w:rsid w:val="00644B37"/>
    <w:rsid w:val="0064555E"/>
    <w:rsid w:val="006460B3"/>
    <w:rsid w:val="006466E5"/>
    <w:rsid w:val="00646C4D"/>
    <w:rsid w:val="00646F90"/>
    <w:rsid w:val="006528CD"/>
    <w:rsid w:val="00652B87"/>
    <w:rsid w:val="00654F10"/>
    <w:rsid w:val="006569BD"/>
    <w:rsid w:val="00657C24"/>
    <w:rsid w:val="00657E42"/>
    <w:rsid w:val="006608B5"/>
    <w:rsid w:val="00660E7F"/>
    <w:rsid w:val="00661779"/>
    <w:rsid w:val="00662061"/>
    <w:rsid w:val="00662349"/>
    <w:rsid w:val="006635CB"/>
    <w:rsid w:val="00663F5E"/>
    <w:rsid w:val="00665CDD"/>
    <w:rsid w:val="00666371"/>
    <w:rsid w:val="006665A0"/>
    <w:rsid w:val="00666E02"/>
    <w:rsid w:val="0067043B"/>
    <w:rsid w:val="0067338D"/>
    <w:rsid w:val="006733F5"/>
    <w:rsid w:val="00673CF3"/>
    <w:rsid w:val="00673F69"/>
    <w:rsid w:val="00674063"/>
    <w:rsid w:val="006741E1"/>
    <w:rsid w:val="0067527B"/>
    <w:rsid w:val="006760A4"/>
    <w:rsid w:val="00676D07"/>
    <w:rsid w:val="006777F7"/>
    <w:rsid w:val="00677E45"/>
    <w:rsid w:val="006812A9"/>
    <w:rsid w:val="006817BA"/>
    <w:rsid w:val="006838CF"/>
    <w:rsid w:val="0068414A"/>
    <w:rsid w:val="006847A8"/>
    <w:rsid w:val="00687C08"/>
    <w:rsid w:val="00690161"/>
    <w:rsid w:val="00691E32"/>
    <w:rsid w:val="006941C2"/>
    <w:rsid w:val="006948A6"/>
    <w:rsid w:val="00694931"/>
    <w:rsid w:val="0069564B"/>
    <w:rsid w:val="00695D1D"/>
    <w:rsid w:val="006A14B3"/>
    <w:rsid w:val="006A2755"/>
    <w:rsid w:val="006A3D41"/>
    <w:rsid w:val="006A6417"/>
    <w:rsid w:val="006A7199"/>
    <w:rsid w:val="006A7450"/>
    <w:rsid w:val="006B0A29"/>
    <w:rsid w:val="006B1252"/>
    <w:rsid w:val="006B1F54"/>
    <w:rsid w:val="006B2085"/>
    <w:rsid w:val="006B3515"/>
    <w:rsid w:val="006B4156"/>
    <w:rsid w:val="006B45AA"/>
    <w:rsid w:val="006B47CF"/>
    <w:rsid w:val="006B4E8C"/>
    <w:rsid w:val="006B5123"/>
    <w:rsid w:val="006B5185"/>
    <w:rsid w:val="006B6164"/>
    <w:rsid w:val="006B641E"/>
    <w:rsid w:val="006B6DDB"/>
    <w:rsid w:val="006B7389"/>
    <w:rsid w:val="006B7C79"/>
    <w:rsid w:val="006C0DCA"/>
    <w:rsid w:val="006C3049"/>
    <w:rsid w:val="006C3955"/>
    <w:rsid w:val="006C3AB5"/>
    <w:rsid w:val="006C4351"/>
    <w:rsid w:val="006C5B58"/>
    <w:rsid w:val="006C6D1E"/>
    <w:rsid w:val="006C737D"/>
    <w:rsid w:val="006C7915"/>
    <w:rsid w:val="006D0747"/>
    <w:rsid w:val="006D372B"/>
    <w:rsid w:val="006D42C9"/>
    <w:rsid w:val="006D65DD"/>
    <w:rsid w:val="006E2287"/>
    <w:rsid w:val="006E60DC"/>
    <w:rsid w:val="006E6EC1"/>
    <w:rsid w:val="006E7BD8"/>
    <w:rsid w:val="006F060F"/>
    <w:rsid w:val="006F1096"/>
    <w:rsid w:val="006F3ADB"/>
    <w:rsid w:val="006F3DD6"/>
    <w:rsid w:val="006F4AA3"/>
    <w:rsid w:val="006F5B89"/>
    <w:rsid w:val="006F61FC"/>
    <w:rsid w:val="007001BB"/>
    <w:rsid w:val="007017CF"/>
    <w:rsid w:val="0070364B"/>
    <w:rsid w:val="0070365A"/>
    <w:rsid w:val="007040E8"/>
    <w:rsid w:val="00704529"/>
    <w:rsid w:val="00705808"/>
    <w:rsid w:val="00710FD3"/>
    <w:rsid w:val="00711AE1"/>
    <w:rsid w:val="00712C7B"/>
    <w:rsid w:val="0071353C"/>
    <w:rsid w:val="00713A2A"/>
    <w:rsid w:val="007144A1"/>
    <w:rsid w:val="00714A1C"/>
    <w:rsid w:val="00714A7A"/>
    <w:rsid w:val="00715F00"/>
    <w:rsid w:val="00716746"/>
    <w:rsid w:val="007224A4"/>
    <w:rsid w:val="00723BA0"/>
    <w:rsid w:val="007248F5"/>
    <w:rsid w:val="00724B10"/>
    <w:rsid w:val="0072649E"/>
    <w:rsid w:val="007302DC"/>
    <w:rsid w:val="007318A1"/>
    <w:rsid w:val="00733394"/>
    <w:rsid w:val="00733FEE"/>
    <w:rsid w:val="00735BDD"/>
    <w:rsid w:val="00736F7D"/>
    <w:rsid w:val="00740B75"/>
    <w:rsid w:val="00740D62"/>
    <w:rsid w:val="00741DDB"/>
    <w:rsid w:val="00742B45"/>
    <w:rsid w:val="0074310E"/>
    <w:rsid w:val="007461B1"/>
    <w:rsid w:val="00747463"/>
    <w:rsid w:val="00747BCC"/>
    <w:rsid w:val="00751E88"/>
    <w:rsid w:val="00756592"/>
    <w:rsid w:val="00757638"/>
    <w:rsid w:val="00757A84"/>
    <w:rsid w:val="00761798"/>
    <w:rsid w:val="00761916"/>
    <w:rsid w:val="0076196C"/>
    <w:rsid w:val="0076355A"/>
    <w:rsid w:val="007636DB"/>
    <w:rsid w:val="00764108"/>
    <w:rsid w:val="007649BC"/>
    <w:rsid w:val="00764FC9"/>
    <w:rsid w:val="0076510A"/>
    <w:rsid w:val="00766E4B"/>
    <w:rsid w:val="00772086"/>
    <w:rsid w:val="007726AA"/>
    <w:rsid w:val="00773F3B"/>
    <w:rsid w:val="00775693"/>
    <w:rsid w:val="00775953"/>
    <w:rsid w:val="00775E13"/>
    <w:rsid w:val="0077697E"/>
    <w:rsid w:val="00777CE2"/>
    <w:rsid w:val="00780461"/>
    <w:rsid w:val="00781F8D"/>
    <w:rsid w:val="007836A8"/>
    <w:rsid w:val="00787742"/>
    <w:rsid w:val="00790044"/>
    <w:rsid w:val="00790125"/>
    <w:rsid w:val="00794F6D"/>
    <w:rsid w:val="00796526"/>
    <w:rsid w:val="0079660E"/>
    <w:rsid w:val="007A0797"/>
    <w:rsid w:val="007A1CED"/>
    <w:rsid w:val="007A24AA"/>
    <w:rsid w:val="007B0A4E"/>
    <w:rsid w:val="007B1340"/>
    <w:rsid w:val="007B137A"/>
    <w:rsid w:val="007B1BEA"/>
    <w:rsid w:val="007B291D"/>
    <w:rsid w:val="007B345B"/>
    <w:rsid w:val="007B3955"/>
    <w:rsid w:val="007B5F65"/>
    <w:rsid w:val="007B6DF6"/>
    <w:rsid w:val="007C02AE"/>
    <w:rsid w:val="007C0504"/>
    <w:rsid w:val="007C3762"/>
    <w:rsid w:val="007C440B"/>
    <w:rsid w:val="007C4D3A"/>
    <w:rsid w:val="007C6CE3"/>
    <w:rsid w:val="007C77CD"/>
    <w:rsid w:val="007D086E"/>
    <w:rsid w:val="007D33DE"/>
    <w:rsid w:val="007D3638"/>
    <w:rsid w:val="007D4D2F"/>
    <w:rsid w:val="007D7B8C"/>
    <w:rsid w:val="007E1A15"/>
    <w:rsid w:val="007E2D7C"/>
    <w:rsid w:val="007E383F"/>
    <w:rsid w:val="007E4ED4"/>
    <w:rsid w:val="007E6241"/>
    <w:rsid w:val="007E6A84"/>
    <w:rsid w:val="007F0B14"/>
    <w:rsid w:val="007F283A"/>
    <w:rsid w:val="007F2DA5"/>
    <w:rsid w:val="007F34DD"/>
    <w:rsid w:val="007F38AA"/>
    <w:rsid w:val="007F4ADF"/>
    <w:rsid w:val="007F4E74"/>
    <w:rsid w:val="007F5899"/>
    <w:rsid w:val="008031BF"/>
    <w:rsid w:val="00803328"/>
    <w:rsid w:val="00803D91"/>
    <w:rsid w:val="008052EE"/>
    <w:rsid w:val="00806F7B"/>
    <w:rsid w:val="00807808"/>
    <w:rsid w:val="00810BB4"/>
    <w:rsid w:val="00811C9A"/>
    <w:rsid w:val="00813212"/>
    <w:rsid w:val="00815E62"/>
    <w:rsid w:val="008201AE"/>
    <w:rsid w:val="00822A34"/>
    <w:rsid w:val="00823A63"/>
    <w:rsid w:val="008245C6"/>
    <w:rsid w:val="008256EF"/>
    <w:rsid w:val="00825F03"/>
    <w:rsid w:val="00825F99"/>
    <w:rsid w:val="00826925"/>
    <w:rsid w:val="00827753"/>
    <w:rsid w:val="00827BBC"/>
    <w:rsid w:val="008303A9"/>
    <w:rsid w:val="00830A70"/>
    <w:rsid w:val="00830EF6"/>
    <w:rsid w:val="00831CB8"/>
    <w:rsid w:val="00832189"/>
    <w:rsid w:val="00832767"/>
    <w:rsid w:val="00833935"/>
    <w:rsid w:val="00833E78"/>
    <w:rsid w:val="00834BC6"/>
    <w:rsid w:val="00836A72"/>
    <w:rsid w:val="00837C87"/>
    <w:rsid w:val="008406A1"/>
    <w:rsid w:val="00840F41"/>
    <w:rsid w:val="00841AD5"/>
    <w:rsid w:val="00842390"/>
    <w:rsid w:val="00842A83"/>
    <w:rsid w:val="008448D3"/>
    <w:rsid w:val="00846399"/>
    <w:rsid w:val="00847779"/>
    <w:rsid w:val="00850241"/>
    <w:rsid w:val="00850400"/>
    <w:rsid w:val="0085293B"/>
    <w:rsid w:val="008533B9"/>
    <w:rsid w:val="00856EB9"/>
    <w:rsid w:val="00857EEA"/>
    <w:rsid w:val="00860618"/>
    <w:rsid w:val="00860935"/>
    <w:rsid w:val="00860A32"/>
    <w:rsid w:val="00860C41"/>
    <w:rsid w:val="00862185"/>
    <w:rsid w:val="00863D19"/>
    <w:rsid w:val="008653F3"/>
    <w:rsid w:val="008665F6"/>
    <w:rsid w:val="00866D8B"/>
    <w:rsid w:val="008676C3"/>
    <w:rsid w:val="008678BB"/>
    <w:rsid w:val="00870C26"/>
    <w:rsid w:val="0087101B"/>
    <w:rsid w:val="00875755"/>
    <w:rsid w:val="00875C84"/>
    <w:rsid w:val="00876AEF"/>
    <w:rsid w:val="008777CC"/>
    <w:rsid w:val="0088050F"/>
    <w:rsid w:val="00880CD5"/>
    <w:rsid w:val="00881292"/>
    <w:rsid w:val="00881397"/>
    <w:rsid w:val="00882630"/>
    <w:rsid w:val="00884495"/>
    <w:rsid w:val="0088491E"/>
    <w:rsid w:val="00885162"/>
    <w:rsid w:val="00887591"/>
    <w:rsid w:val="00890CA2"/>
    <w:rsid w:val="008916C1"/>
    <w:rsid w:val="00891C68"/>
    <w:rsid w:val="0089223F"/>
    <w:rsid w:val="0089595F"/>
    <w:rsid w:val="008971D8"/>
    <w:rsid w:val="008976BC"/>
    <w:rsid w:val="008A06AD"/>
    <w:rsid w:val="008A0D1E"/>
    <w:rsid w:val="008A3EA9"/>
    <w:rsid w:val="008A460E"/>
    <w:rsid w:val="008A7334"/>
    <w:rsid w:val="008B0642"/>
    <w:rsid w:val="008B0E8F"/>
    <w:rsid w:val="008B1009"/>
    <w:rsid w:val="008B22BA"/>
    <w:rsid w:val="008B2533"/>
    <w:rsid w:val="008B6928"/>
    <w:rsid w:val="008B6B1C"/>
    <w:rsid w:val="008B7D76"/>
    <w:rsid w:val="008C0E98"/>
    <w:rsid w:val="008C0F85"/>
    <w:rsid w:val="008C2356"/>
    <w:rsid w:val="008C2911"/>
    <w:rsid w:val="008C2E35"/>
    <w:rsid w:val="008C4627"/>
    <w:rsid w:val="008C4B92"/>
    <w:rsid w:val="008C5A32"/>
    <w:rsid w:val="008C5A9D"/>
    <w:rsid w:val="008C62AD"/>
    <w:rsid w:val="008C6CF1"/>
    <w:rsid w:val="008C70BD"/>
    <w:rsid w:val="008C721F"/>
    <w:rsid w:val="008C75B1"/>
    <w:rsid w:val="008D095D"/>
    <w:rsid w:val="008D0CAA"/>
    <w:rsid w:val="008D15D6"/>
    <w:rsid w:val="008D2588"/>
    <w:rsid w:val="008D27E5"/>
    <w:rsid w:val="008D2B3E"/>
    <w:rsid w:val="008D4282"/>
    <w:rsid w:val="008D45FD"/>
    <w:rsid w:val="008D4A71"/>
    <w:rsid w:val="008D618B"/>
    <w:rsid w:val="008D6F6F"/>
    <w:rsid w:val="008D7B00"/>
    <w:rsid w:val="008E1327"/>
    <w:rsid w:val="008E20F0"/>
    <w:rsid w:val="008E211D"/>
    <w:rsid w:val="008E2300"/>
    <w:rsid w:val="008E295A"/>
    <w:rsid w:val="008E3080"/>
    <w:rsid w:val="008E3874"/>
    <w:rsid w:val="008E51E4"/>
    <w:rsid w:val="008E64AD"/>
    <w:rsid w:val="008E6E49"/>
    <w:rsid w:val="008F248F"/>
    <w:rsid w:val="008F2D15"/>
    <w:rsid w:val="008F33B3"/>
    <w:rsid w:val="008F4CC4"/>
    <w:rsid w:val="008F4F3C"/>
    <w:rsid w:val="008F59E1"/>
    <w:rsid w:val="008F6621"/>
    <w:rsid w:val="008F67C3"/>
    <w:rsid w:val="009017B9"/>
    <w:rsid w:val="00902E58"/>
    <w:rsid w:val="009043D9"/>
    <w:rsid w:val="009061C3"/>
    <w:rsid w:val="00906814"/>
    <w:rsid w:val="00906B26"/>
    <w:rsid w:val="00907CBB"/>
    <w:rsid w:val="00907DE9"/>
    <w:rsid w:val="00910D24"/>
    <w:rsid w:val="00911407"/>
    <w:rsid w:val="009133AC"/>
    <w:rsid w:val="00914557"/>
    <w:rsid w:val="00915720"/>
    <w:rsid w:val="009165ED"/>
    <w:rsid w:val="0091709E"/>
    <w:rsid w:val="009226C5"/>
    <w:rsid w:val="00923100"/>
    <w:rsid w:val="00924FE8"/>
    <w:rsid w:val="00925009"/>
    <w:rsid w:val="00926645"/>
    <w:rsid w:val="00926B20"/>
    <w:rsid w:val="0093055F"/>
    <w:rsid w:val="00932BBC"/>
    <w:rsid w:val="00933777"/>
    <w:rsid w:val="00933DA3"/>
    <w:rsid w:val="00935693"/>
    <w:rsid w:val="00935B13"/>
    <w:rsid w:val="009370F1"/>
    <w:rsid w:val="00937F15"/>
    <w:rsid w:val="00943278"/>
    <w:rsid w:val="00944B10"/>
    <w:rsid w:val="00944B41"/>
    <w:rsid w:val="00945103"/>
    <w:rsid w:val="00946343"/>
    <w:rsid w:val="009516CF"/>
    <w:rsid w:val="0095258C"/>
    <w:rsid w:val="00953466"/>
    <w:rsid w:val="009567BD"/>
    <w:rsid w:val="00956A42"/>
    <w:rsid w:val="009601D3"/>
    <w:rsid w:val="00960C64"/>
    <w:rsid w:val="009620BB"/>
    <w:rsid w:val="009626F1"/>
    <w:rsid w:val="00963B3C"/>
    <w:rsid w:val="009653C4"/>
    <w:rsid w:val="00965A35"/>
    <w:rsid w:val="00966379"/>
    <w:rsid w:val="00966479"/>
    <w:rsid w:val="00966806"/>
    <w:rsid w:val="00966A6D"/>
    <w:rsid w:val="009671A0"/>
    <w:rsid w:val="009671C1"/>
    <w:rsid w:val="00971542"/>
    <w:rsid w:val="00971CB5"/>
    <w:rsid w:val="00972B7C"/>
    <w:rsid w:val="0097403D"/>
    <w:rsid w:val="00974746"/>
    <w:rsid w:val="00976CC0"/>
    <w:rsid w:val="00977746"/>
    <w:rsid w:val="00981E80"/>
    <w:rsid w:val="00982FBB"/>
    <w:rsid w:val="009853A1"/>
    <w:rsid w:val="009910CB"/>
    <w:rsid w:val="009915C2"/>
    <w:rsid w:val="009937F5"/>
    <w:rsid w:val="0099401A"/>
    <w:rsid w:val="009A0EFD"/>
    <w:rsid w:val="009A222C"/>
    <w:rsid w:val="009A432B"/>
    <w:rsid w:val="009A491A"/>
    <w:rsid w:val="009A5BAF"/>
    <w:rsid w:val="009A6CA7"/>
    <w:rsid w:val="009B08F3"/>
    <w:rsid w:val="009B093F"/>
    <w:rsid w:val="009B1432"/>
    <w:rsid w:val="009B155F"/>
    <w:rsid w:val="009B6751"/>
    <w:rsid w:val="009B7D3E"/>
    <w:rsid w:val="009C412E"/>
    <w:rsid w:val="009C4C50"/>
    <w:rsid w:val="009C560A"/>
    <w:rsid w:val="009C774C"/>
    <w:rsid w:val="009D0F2E"/>
    <w:rsid w:val="009D3B6F"/>
    <w:rsid w:val="009D3E2A"/>
    <w:rsid w:val="009D4231"/>
    <w:rsid w:val="009D51F5"/>
    <w:rsid w:val="009D67C6"/>
    <w:rsid w:val="009D7BA3"/>
    <w:rsid w:val="009E046D"/>
    <w:rsid w:val="009E11C1"/>
    <w:rsid w:val="009E15B7"/>
    <w:rsid w:val="009E258F"/>
    <w:rsid w:val="009E2FCC"/>
    <w:rsid w:val="009E4C17"/>
    <w:rsid w:val="009E5427"/>
    <w:rsid w:val="009E5857"/>
    <w:rsid w:val="009E790A"/>
    <w:rsid w:val="009E79BF"/>
    <w:rsid w:val="009E7A08"/>
    <w:rsid w:val="009F029C"/>
    <w:rsid w:val="009F153B"/>
    <w:rsid w:val="009F290B"/>
    <w:rsid w:val="009F2F8D"/>
    <w:rsid w:val="009F32C8"/>
    <w:rsid w:val="009F363A"/>
    <w:rsid w:val="009F49A3"/>
    <w:rsid w:val="009F5CD5"/>
    <w:rsid w:val="009F7038"/>
    <w:rsid w:val="00A00512"/>
    <w:rsid w:val="00A00DDD"/>
    <w:rsid w:val="00A02C93"/>
    <w:rsid w:val="00A03CB4"/>
    <w:rsid w:val="00A03D7A"/>
    <w:rsid w:val="00A04A2F"/>
    <w:rsid w:val="00A04AC5"/>
    <w:rsid w:val="00A0565A"/>
    <w:rsid w:val="00A06F07"/>
    <w:rsid w:val="00A11BC9"/>
    <w:rsid w:val="00A123B0"/>
    <w:rsid w:val="00A137EF"/>
    <w:rsid w:val="00A15668"/>
    <w:rsid w:val="00A15D45"/>
    <w:rsid w:val="00A21438"/>
    <w:rsid w:val="00A21B08"/>
    <w:rsid w:val="00A2579C"/>
    <w:rsid w:val="00A269BA"/>
    <w:rsid w:val="00A27064"/>
    <w:rsid w:val="00A27188"/>
    <w:rsid w:val="00A27F45"/>
    <w:rsid w:val="00A3057C"/>
    <w:rsid w:val="00A3061B"/>
    <w:rsid w:val="00A32046"/>
    <w:rsid w:val="00A32690"/>
    <w:rsid w:val="00A3623D"/>
    <w:rsid w:val="00A36537"/>
    <w:rsid w:val="00A422A0"/>
    <w:rsid w:val="00A4341B"/>
    <w:rsid w:val="00A4384B"/>
    <w:rsid w:val="00A44124"/>
    <w:rsid w:val="00A44C7D"/>
    <w:rsid w:val="00A46E75"/>
    <w:rsid w:val="00A47FC4"/>
    <w:rsid w:val="00A507B4"/>
    <w:rsid w:val="00A509DD"/>
    <w:rsid w:val="00A51952"/>
    <w:rsid w:val="00A528F9"/>
    <w:rsid w:val="00A54519"/>
    <w:rsid w:val="00A569D6"/>
    <w:rsid w:val="00A57283"/>
    <w:rsid w:val="00A605E5"/>
    <w:rsid w:val="00A65635"/>
    <w:rsid w:val="00A66B92"/>
    <w:rsid w:val="00A673BE"/>
    <w:rsid w:val="00A67415"/>
    <w:rsid w:val="00A706C3"/>
    <w:rsid w:val="00A70780"/>
    <w:rsid w:val="00A712C2"/>
    <w:rsid w:val="00A74994"/>
    <w:rsid w:val="00A76DDF"/>
    <w:rsid w:val="00A777BE"/>
    <w:rsid w:val="00A77C4D"/>
    <w:rsid w:val="00A80E2D"/>
    <w:rsid w:val="00A813B8"/>
    <w:rsid w:val="00A83A83"/>
    <w:rsid w:val="00A8746D"/>
    <w:rsid w:val="00A91075"/>
    <w:rsid w:val="00A91AC6"/>
    <w:rsid w:val="00A9274A"/>
    <w:rsid w:val="00A93AFF"/>
    <w:rsid w:val="00A94091"/>
    <w:rsid w:val="00A958D9"/>
    <w:rsid w:val="00A964B8"/>
    <w:rsid w:val="00AA4237"/>
    <w:rsid w:val="00AA4F00"/>
    <w:rsid w:val="00AA5E61"/>
    <w:rsid w:val="00AA6A2E"/>
    <w:rsid w:val="00AA6E8B"/>
    <w:rsid w:val="00AA74C5"/>
    <w:rsid w:val="00AA79B1"/>
    <w:rsid w:val="00AB00B4"/>
    <w:rsid w:val="00AB07B8"/>
    <w:rsid w:val="00AB2CE2"/>
    <w:rsid w:val="00AB6C47"/>
    <w:rsid w:val="00AB6FF6"/>
    <w:rsid w:val="00AB7CED"/>
    <w:rsid w:val="00AC090B"/>
    <w:rsid w:val="00AC11AA"/>
    <w:rsid w:val="00AC1CFC"/>
    <w:rsid w:val="00AC3315"/>
    <w:rsid w:val="00AC530C"/>
    <w:rsid w:val="00AC641E"/>
    <w:rsid w:val="00AC6665"/>
    <w:rsid w:val="00AD0022"/>
    <w:rsid w:val="00AD1C61"/>
    <w:rsid w:val="00AD31DB"/>
    <w:rsid w:val="00AD3C93"/>
    <w:rsid w:val="00AD40E5"/>
    <w:rsid w:val="00AD4BB0"/>
    <w:rsid w:val="00AD5DA8"/>
    <w:rsid w:val="00AD762B"/>
    <w:rsid w:val="00AE7559"/>
    <w:rsid w:val="00AF07D7"/>
    <w:rsid w:val="00AF0F57"/>
    <w:rsid w:val="00AF1B68"/>
    <w:rsid w:val="00AF2B19"/>
    <w:rsid w:val="00AF2FD8"/>
    <w:rsid w:val="00AF42A9"/>
    <w:rsid w:val="00AF486A"/>
    <w:rsid w:val="00AF5B72"/>
    <w:rsid w:val="00AF604F"/>
    <w:rsid w:val="00B00BA1"/>
    <w:rsid w:val="00B01EF6"/>
    <w:rsid w:val="00B023FC"/>
    <w:rsid w:val="00B05156"/>
    <w:rsid w:val="00B0520D"/>
    <w:rsid w:val="00B055B2"/>
    <w:rsid w:val="00B07EDF"/>
    <w:rsid w:val="00B105E1"/>
    <w:rsid w:val="00B10AB1"/>
    <w:rsid w:val="00B16D7B"/>
    <w:rsid w:val="00B16F65"/>
    <w:rsid w:val="00B177D7"/>
    <w:rsid w:val="00B20444"/>
    <w:rsid w:val="00B20625"/>
    <w:rsid w:val="00B217FD"/>
    <w:rsid w:val="00B21F15"/>
    <w:rsid w:val="00B2217C"/>
    <w:rsid w:val="00B22E25"/>
    <w:rsid w:val="00B23B64"/>
    <w:rsid w:val="00B23C3F"/>
    <w:rsid w:val="00B24175"/>
    <w:rsid w:val="00B24419"/>
    <w:rsid w:val="00B255C1"/>
    <w:rsid w:val="00B25E1E"/>
    <w:rsid w:val="00B2649A"/>
    <w:rsid w:val="00B26768"/>
    <w:rsid w:val="00B27BAB"/>
    <w:rsid w:val="00B30E34"/>
    <w:rsid w:val="00B3185E"/>
    <w:rsid w:val="00B32D62"/>
    <w:rsid w:val="00B3401F"/>
    <w:rsid w:val="00B3571E"/>
    <w:rsid w:val="00B36421"/>
    <w:rsid w:val="00B37601"/>
    <w:rsid w:val="00B37B6D"/>
    <w:rsid w:val="00B4224D"/>
    <w:rsid w:val="00B435EF"/>
    <w:rsid w:val="00B43851"/>
    <w:rsid w:val="00B44750"/>
    <w:rsid w:val="00B44902"/>
    <w:rsid w:val="00B44942"/>
    <w:rsid w:val="00B44A14"/>
    <w:rsid w:val="00B45D2C"/>
    <w:rsid w:val="00B47B8C"/>
    <w:rsid w:val="00B5197C"/>
    <w:rsid w:val="00B54B4C"/>
    <w:rsid w:val="00B551C3"/>
    <w:rsid w:val="00B55688"/>
    <w:rsid w:val="00B601D8"/>
    <w:rsid w:val="00B60E7B"/>
    <w:rsid w:val="00B643C7"/>
    <w:rsid w:val="00B65E88"/>
    <w:rsid w:val="00B65FE7"/>
    <w:rsid w:val="00B675FD"/>
    <w:rsid w:val="00B70FF8"/>
    <w:rsid w:val="00B711E2"/>
    <w:rsid w:val="00B7193E"/>
    <w:rsid w:val="00B72B6F"/>
    <w:rsid w:val="00B74E4A"/>
    <w:rsid w:val="00B752D0"/>
    <w:rsid w:val="00B7703D"/>
    <w:rsid w:val="00B77108"/>
    <w:rsid w:val="00B77999"/>
    <w:rsid w:val="00B77AEA"/>
    <w:rsid w:val="00B77E65"/>
    <w:rsid w:val="00B8029C"/>
    <w:rsid w:val="00B80629"/>
    <w:rsid w:val="00B8091F"/>
    <w:rsid w:val="00B812B9"/>
    <w:rsid w:val="00B81DD7"/>
    <w:rsid w:val="00B83303"/>
    <w:rsid w:val="00B84339"/>
    <w:rsid w:val="00B84C04"/>
    <w:rsid w:val="00B855E9"/>
    <w:rsid w:val="00B85D23"/>
    <w:rsid w:val="00B90958"/>
    <w:rsid w:val="00B91F94"/>
    <w:rsid w:val="00B92E74"/>
    <w:rsid w:val="00B93F01"/>
    <w:rsid w:val="00B94792"/>
    <w:rsid w:val="00B95784"/>
    <w:rsid w:val="00BA411E"/>
    <w:rsid w:val="00BA6FAB"/>
    <w:rsid w:val="00BA701D"/>
    <w:rsid w:val="00BB1BD6"/>
    <w:rsid w:val="00BB3060"/>
    <w:rsid w:val="00BB4FBA"/>
    <w:rsid w:val="00BB6669"/>
    <w:rsid w:val="00BB73A4"/>
    <w:rsid w:val="00BB7771"/>
    <w:rsid w:val="00BC0DE0"/>
    <w:rsid w:val="00BC1355"/>
    <w:rsid w:val="00BC5ED5"/>
    <w:rsid w:val="00BC665A"/>
    <w:rsid w:val="00BC782A"/>
    <w:rsid w:val="00BD0D18"/>
    <w:rsid w:val="00BD3CA3"/>
    <w:rsid w:val="00BD4475"/>
    <w:rsid w:val="00BD5E46"/>
    <w:rsid w:val="00BD796A"/>
    <w:rsid w:val="00BE1B58"/>
    <w:rsid w:val="00BE1F86"/>
    <w:rsid w:val="00BE2424"/>
    <w:rsid w:val="00BE27B7"/>
    <w:rsid w:val="00BE49AD"/>
    <w:rsid w:val="00BE63C6"/>
    <w:rsid w:val="00BE6CF0"/>
    <w:rsid w:val="00BE7E0B"/>
    <w:rsid w:val="00BF1380"/>
    <w:rsid w:val="00BF26C4"/>
    <w:rsid w:val="00BF2BE4"/>
    <w:rsid w:val="00BF3019"/>
    <w:rsid w:val="00BF35E9"/>
    <w:rsid w:val="00BF42C9"/>
    <w:rsid w:val="00BF5D95"/>
    <w:rsid w:val="00BF634F"/>
    <w:rsid w:val="00BF7455"/>
    <w:rsid w:val="00BF7D73"/>
    <w:rsid w:val="00C02F7C"/>
    <w:rsid w:val="00C054DA"/>
    <w:rsid w:val="00C05DA9"/>
    <w:rsid w:val="00C11568"/>
    <w:rsid w:val="00C135A1"/>
    <w:rsid w:val="00C14C11"/>
    <w:rsid w:val="00C15DFE"/>
    <w:rsid w:val="00C16468"/>
    <w:rsid w:val="00C164A5"/>
    <w:rsid w:val="00C20DB1"/>
    <w:rsid w:val="00C2230E"/>
    <w:rsid w:val="00C249B9"/>
    <w:rsid w:val="00C24EDD"/>
    <w:rsid w:val="00C25A3A"/>
    <w:rsid w:val="00C26198"/>
    <w:rsid w:val="00C267DE"/>
    <w:rsid w:val="00C269B5"/>
    <w:rsid w:val="00C278F8"/>
    <w:rsid w:val="00C27951"/>
    <w:rsid w:val="00C27F89"/>
    <w:rsid w:val="00C3041A"/>
    <w:rsid w:val="00C30C48"/>
    <w:rsid w:val="00C30E41"/>
    <w:rsid w:val="00C32E4A"/>
    <w:rsid w:val="00C34E3E"/>
    <w:rsid w:val="00C353D8"/>
    <w:rsid w:val="00C36D2C"/>
    <w:rsid w:val="00C4238C"/>
    <w:rsid w:val="00C423BD"/>
    <w:rsid w:val="00C43931"/>
    <w:rsid w:val="00C43970"/>
    <w:rsid w:val="00C43D42"/>
    <w:rsid w:val="00C440F0"/>
    <w:rsid w:val="00C47545"/>
    <w:rsid w:val="00C53367"/>
    <w:rsid w:val="00C535F8"/>
    <w:rsid w:val="00C53A9A"/>
    <w:rsid w:val="00C54C9C"/>
    <w:rsid w:val="00C54DD7"/>
    <w:rsid w:val="00C60990"/>
    <w:rsid w:val="00C62BF4"/>
    <w:rsid w:val="00C659DC"/>
    <w:rsid w:val="00C65A90"/>
    <w:rsid w:val="00C713D2"/>
    <w:rsid w:val="00C71FF5"/>
    <w:rsid w:val="00C72232"/>
    <w:rsid w:val="00C72348"/>
    <w:rsid w:val="00C7285F"/>
    <w:rsid w:val="00C74346"/>
    <w:rsid w:val="00C7516B"/>
    <w:rsid w:val="00C7716F"/>
    <w:rsid w:val="00C81BB5"/>
    <w:rsid w:val="00C81D05"/>
    <w:rsid w:val="00C8204C"/>
    <w:rsid w:val="00C837C8"/>
    <w:rsid w:val="00C83DC2"/>
    <w:rsid w:val="00C8492F"/>
    <w:rsid w:val="00C849FE"/>
    <w:rsid w:val="00C85963"/>
    <w:rsid w:val="00C85FB0"/>
    <w:rsid w:val="00C862C8"/>
    <w:rsid w:val="00C92884"/>
    <w:rsid w:val="00C94ACE"/>
    <w:rsid w:val="00C95A2A"/>
    <w:rsid w:val="00C971C3"/>
    <w:rsid w:val="00C97221"/>
    <w:rsid w:val="00C9732B"/>
    <w:rsid w:val="00C9761A"/>
    <w:rsid w:val="00CA03B6"/>
    <w:rsid w:val="00CA53BD"/>
    <w:rsid w:val="00CA68C7"/>
    <w:rsid w:val="00CA7BBA"/>
    <w:rsid w:val="00CB01E7"/>
    <w:rsid w:val="00CB134E"/>
    <w:rsid w:val="00CB2581"/>
    <w:rsid w:val="00CB3DF2"/>
    <w:rsid w:val="00CB413F"/>
    <w:rsid w:val="00CB4C75"/>
    <w:rsid w:val="00CB56F4"/>
    <w:rsid w:val="00CB602E"/>
    <w:rsid w:val="00CC0901"/>
    <w:rsid w:val="00CC10F9"/>
    <w:rsid w:val="00CC1605"/>
    <w:rsid w:val="00CC29FD"/>
    <w:rsid w:val="00CC2A31"/>
    <w:rsid w:val="00CC46FB"/>
    <w:rsid w:val="00CC5552"/>
    <w:rsid w:val="00CC5DC2"/>
    <w:rsid w:val="00CC7C8F"/>
    <w:rsid w:val="00CD0227"/>
    <w:rsid w:val="00CD1828"/>
    <w:rsid w:val="00CD4BD8"/>
    <w:rsid w:val="00CD52D5"/>
    <w:rsid w:val="00CD7076"/>
    <w:rsid w:val="00CD72E2"/>
    <w:rsid w:val="00CE0582"/>
    <w:rsid w:val="00CE0A22"/>
    <w:rsid w:val="00CE13D2"/>
    <w:rsid w:val="00CE3665"/>
    <w:rsid w:val="00CE4E09"/>
    <w:rsid w:val="00CE6F6B"/>
    <w:rsid w:val="00CE7894"/>
    <w:rsid w:val="00CF03BB"/>
    <w:rsid w:val="00CF0B22"/>
    <w:rsid w:val="00CF1638"/>
    <w:rsid w:val="00CF185C"/>
    <w:rsid w:val="00CF2A32"/>
    <w:rsid w:val="00CF3C44"/>
    <w:rsid w:val="00CF6BD9"/>
    <w:rsid w:val="00CF729E"/>
    <w:rsid w:val="00D02067"/>
    <w:rsid w:val="00D02C46"/>
    <w:rsid w:val="00D03041"/>
    <w:rsid w:val="00D045AE"/>
    <w:rsid w:val="00D05575"/>
    <w:rsid w:val="00D070E8"/>
    <w:rsid w:val="00D07222"/>
    <w:rsid w:val="00D114C5"/>
    <w:rsid w:val="00D12B15"/>
    <w:rsid w:val="00D12E24"/>
    <w:rsid w:val="00D1412F"/>
    <w:rsid w:val="00D141DB"/>
    <w:rsid w:val="00D15C75"/>
    <w:rsid w:val="00D1695A"/>
    <w:rsid w:val="00D17262"/>
    <w:rsid w:val="00D225FA"/>
    <w:rsid w:val="00D26BE9"/>
    <w:rsid w:val="00D30381"/>
    <w:rsid w:val="00D30458"/>
    <w:rsid w:val="00D30663"/>
    <w:rsid w:val="00D31B23"/>
    <w:rsid w:val="00D35699"/>
    <w:rsid w:val="00D35E12"/>
    <w:rsid w:val="00D36819"/>
    <w:rsid w:val="00D36B7D"/>
    <w:rsid w:val="00D376B0"/>
    <w:rsid w:val="00D37E5E"/>
    <w:rsid w:val="00D42A0C"/>
    <w:rsid w:val="00D4333B"/>
    <w:rsid w:val="00D436A7"/>
    <w:rsid w:val="00D5018A"/>
    <w:rsid w:val="00D50354"/>
    <w:rsid w:val="00D504D1"/>
    <w:rsid w:val="00D51100"/>
    <w:rsid w:val="00D51642"/>
    <w:rsid w:val="00D520F9"/>
    <w:rsid w:val="00D52353"/>
    <w:rsid w:val="00D57F36"/>
    <w:rsid w:val="00D6273D"/>
    <w:rsid w:val="00D63747"/>
    <w:rsid w:val="00D63948"/>
    <w:rsid w:val="00D64786"/>
    <w:rsid w:val="00D669C2"/>
    <w:rsid w:val="00D66E5B"/>
    <w:rsid w:val="00D714F6"/>
    <w:rsid w:val="00D7449D"/>
    <w:rsid w:val="00D749BC"/>
    <w:rsid w:val="00D753A7"/>
    <w:rsid w:val="00D75EB1"/>
    <w:rsid w:val="00D8096E"/>
    <w:rsid w:val="00D845C6"/>
    <w:rsid w:val="00D85A30"/>
    <w:rsid w:val="00D87DAA"/>
    <w:rsid w:val="00D901F0"/>
    <w:rsid w:val="00D91B97"/>
    <w:rsid w:val="00D91D3B"/>
    <w:rsid w:val="00D931DA"/>
    <w:rsid w:val="00D94D18"/>
    <w:rsid w:val="00D96183"/>
    <w:rsid w:val="00D961B8"/>
    <w:rsid w:val="00D9711D"/>
    <w:rsid w:val="00D97DB9"/>
    <w:rsid w:val="00DA1856"/>
    <w:rsid w:val="00DA1B3E"/>
    <w:rsid w:val="00DA38D7"/>
    <w:rsid w:val="00DA3ED9"/>
    <w:rsid w:val="00DA5403"/>
    <w:rsid w:val="00DA63FB"/>
    <w:rsid w:val="00DA6B4B"/>
    <w:rsid w:val="00DA6C55"/>
    <w:rsid w:val="00DB3797"/>
    <w:rsid w:val="00DB4CAF"/>
    <w:rsid w:val="00DB647B"/>
    <w:rsid w:val="00DB66F8"/>
    <w:rsid w:val="00DB7CBC"/>
    <w:rsid w:val="00DC0C59"/>
    <w:rsid w:val="00DC1815"/>
    <w:rsid w:val="00DC354F"/>
    <w:rsid w:val="00DD2DEE"/>
    <w:rsid w:val="00DD5842"/>
    <w:rsid w:val="00DD73F9"/>
    <w:rsid w:val="00DE0097"/>
    <w:rsid w:val="00DE03DD"/>
    <w:rsid w:val="00DE141E"/>
    <w:rsid w:val="00DE2E0D"/>
    <w:rsid w:val="00DE4897"/>
    <w:rsid w:val="00DE519E"/>
    <w:rsid w:val="00DE5771"/>
    <w:rsid w:val="00DF020E"/>
    <w:rsid w:val="00DF10C3"/>
    <w:rsid w:val="00DF28B3"/>
    <w:rsid w:val="00DF39E8"/>
    <w:rsid w:val="00DF5F0E"/>
    <w:rsid w:val="00DF6786"/>
    <w:rsid w:val="00DF6BD6"/>
    <w:rsid w:val="00DF71BE"/>
    <w:rsid w:val="00DF7596"/>
    <w:rsid w:val="00DF79CF"/>
    <w:rsid w:val="00E00ECC"/>
    <w:rsid w:val="00E0763A"/>
    <w:rsid w:val="00E07A6B"/>
    <w:rsid w:val="00E07B90"/>
    <w:rsid w:val="00E10F10"/>
    <w:rsid w:val="00E12CF8"/>
    <w:rsid w:val="00E12E26"/>
    <w:rsid w:val="00E13370"/>
    <w:rsid w:val="00E13E2E"/>
    <w:rsid w:val="00E14401"/>
    <w:rsid w:val="00E14994"/>
    <w:rsid w:val="00E15198"/>
    <w:rsid w:val="00E1550F"/>
    <w:rsid w:val="00E161AC"/>
    <w:rsid w:val="00E16C15"/>
    <w:rsid w:val="00E2119A"/>
    <w:rsid w:val="00E23B46"/>
    <w:rsid w:val="00E24385"/>
    <w:rsid w:val="00E26111"/>
    <w:rsid w:val="00E278AE"/>
    <w:rsid w:val="00E30C67"/>
    <w:rsid w:val="00E32950"/>
    <w:rsid w:val="00E34324"/>
    <w:rsid w:val="00E348D5"/>
    <w:rsid w:val="00E35D88"/>
    <w:rsid w:val="00E37E5A"/>
    <w:rsid w:val="00E44652"/>
    <w:rsid w:val="00E47A46"/>
    <w:rsid w:val="00E52F7B"/>
    <w:rsid w:val="00E56FBB"/>
    <w:rsid w:val="00E60234"/>
    <w:rsid w:val="00E61C22"/>
    <w:rsid w:val="00E6222D"/>
    <w:rsid w:val="00E624B2"/>
    <w:rsid w:val="00E62B5E"/>
    <w:rsid w:val="00E63276"/>
    <w:rsid w:val="00E63EBA"/>
    <w:rsid w:val="00E66328"/>
    <w:rsid w:val="00E667D4"/>
    <w:rsid w:val="00E67001"/>
    <w:rsid w:val="00E67C0F"/>
    <w:rsid w:val="00E67EEA"/>
    <w:rsid w:val="00E701B0"/>
    <w:rsid w:val="00E711B0"/>
    <w:rsid w:val="00E7137B"/>
    <w:rsid w:val="00E72AF8"/>
    <w:rsid w:val="00E75512"/>
    <w:rsid w:val="00E7555F"/>
    <w:rsid w:val="00E75F59"/>
    <w:rsid w:val="00E80F29"/>
    <w:rsid w:val="00E81B02"/>
    <w:rsid w:val="00E8210C"/>
    <w:rsid w:val="00E828B2"/>
    <w:rsid w:val="00E84210"/>
    <w:rsid w:val="00E84D6E"/>
    <w:rsid w:val="00E84E64"/>
    <w:rsid w:val="00E86320"/>
    <w:rsid w:val="00E867CA"/>
    <w:rsid w:val="00E91355"/>
    <w:rsid w:val="00E943CE"/>
    <w:rsid w:val="00E9549B"/>
    <w:rsid w:val="00E95665"/>
    <w:rsid w:val="00E96ECA"/>
    <w:rsid w:val="00E97614"/>
    <w:rsid w:val="00E97BF8"/>
    <w:rsid w:val="00EA2381"/>
    <w:rsid w:val="00EA39A7"/>
    <w:rsid w:val="00EA5F1F"/>
    <w:rsid w:val="00EA7171"/>
    <w:rsid w:val="00EA7705"/>
    <w:rsid w:val="00EB0811"/>
    <w:rsid w:val="00EB0CED"/>
    <w:rsid w:val="00EB1311"/>
    <w:rsid w:val="00EB1804"/>
    <w:rsid w:val="00EB231C"/>
    <w:rsid w:val="00EB2B8A"/>
    <w:rsid w:val="00EB5891"/>
    <w:rsid w:val="00EB6ABC"/>
    <w:rsid w:val="00EC0E4E"/>
    <w:rsid w:val="00ED1752"/>
    <w:rsid w:val="00ED17D3"/>
    <w:rsid w:val="00ED206F"/>
    <w:rsid w:val="00ED24C3"/>
    <w:rsid w:val="00ED306D"/>
    <w:rsid w:val="00ED39D6"/>
    <w:rsid w:val="00ED4E8B"/>
    <w:rsid w:val="00EE1B3E"/>
    <w:rsid w:val="00EE282B"/>
    <w:rsid w:val="00EE3324"/>
    <w:rsid w:val="00EE4A4B"/>
    <w:rsid w:val="00EE52FE"/>
    <w:rsid w:val="00EE6638"/>
    <w:rsid w:val="00EE79B7"/>
    <w:rsid w:val="00EE7DBB"/>
    <w:rsid w:val="00EF016C"/>
    <w:rsid w:val="00EF20DE"/>
    <w:rsid w:val="00EF31DE"/>
    <w:rsid w:val="00EF4008"/>
    <w:rsid w:val="00EF4C6F"/>
    <w:rsid w:val="00EF4F90"/>
    <w:rsid w:val="00EF52D0"/>
    <w:rsid w:val="00EF5DAB"/>
    <w:rsid w:val="00EF6DE0"/>
    <w:rsid w:val="00F00805"/>
    <w:rsid w:val="00F0273E"/>
    <w:rsid w:val="00F02EE6"/>
    <w:rsid w:val="00F042DB"/>
    <w:rsid w:val="00F042E9"/>
    <w:rsid w:val="00F0504B"/>
    <w:rsid w:val="00F05236"/>
    <w:rsid w:val="00F0547D"/>
    <w:rsid w:val="00F066DC"/>
    <w:rsid w:val="00F0698B"/>
    <w:rsid w:val="00F07010"/>
    <w:rsid w:val="00F07510"/>
    <w:rsid w:val="00F075B9"/>
    <w:rsid w:val="00F07632"/>
    <w:rsid w:val="00F123AF"/>
    <w:rsid w:val="00F1462F"/>
    <w:rsid w:val="00F1488A"/>
    <w:rsid w:val="00F1541C"/>
    <w:rsid w:val="00F1576A"/>
    <w:rsid w:val="00F1769F"/>
    <w:rsid w:val="00F2079D"/>
    <w:rsid w:val="00F255D4"/>
    <w:rsid w:val="00F2585E"/>
    <w:rsid w:val="00F26694"/>
    <w:rsid w:val="00F32350"/>
    <w:rsid w:val="00F32D98"/>
    <w:rsid w:val="00F3559C"/>
    <w:rsid w:val="00F357F8"/>
    <w:rsid w:val="00F37FF0"/>
    <w:rsid w:val="00F406D5"/>
    <w:rsid w:val="00F41A7F"/>
    <w:rsid w:val="00F41DDA"/>
    <w:rsid w:val="00F4466F"/>
    <w:rsid w:val="00F45152"/>
    <w:rsid w:val="00F45480"/>
    <w:rsid w:val="00F4688A"/>
    <w:rsid w:val="00F47126"/>
    <w:rsid w:val="00F47CBB"/>
    <w:rsid w:val="00F51A99"/>
    <w:rsid w:val="00F52658"/>
    <w:rsid w:val="00F52AE0"/>
    <w:rsid w:val="00F52D44"/>
    <w:rsid w:val="00F537FE"/>
    <w:rsid w:val="00F53C89"/>
    <w:rsid w:val="00F57368"/>
    <w:rsid w:val="00F5764C"/>
    <w:rsid w:val="00F57FFB"/>
    <w:rsid w:val="00F61A76"/>
    <w:rsid w:val="00F63E40"/>
    <w:rsid w:val="00F63EA7"/>
    <w:rsid w:val="00F65A9B"/>
    <w:rsid w:val="00F65B22"/>
    <w:rsid w:val="00F66413"/>
    <w:rsid w:val="00F7341D"/>
    <w:rsid w:val="00F74553"/>
    <w:rsid w:val="00F74E0E"/>
    <w:rsid w:val="00F754B5"/>
    <w:rsid w:val="00F81085"/>
    <w:rsid w:val="00F810F3"/>
    <w:rsid w:val="00F81ACC"/>
    <w:rsid w:val="00F82FBD"/>
    <w:rsid w:val="00F83E8B"/>
    <w:rsid w:val="00F84B80"/>
    <w:rsid w:val="00F85472"/>
    <w:rsid w:val="00F868D6"/>
    <w:rsid w:val="00F91769"/>
    <w:rsid w:val="00F94990"/>
    <w:rsid w:val="00F9583E"/>
    <w:rsid w:val="00FA1610"/>
    <w:rsid w:val="00FA16A5"/>
    <w:rsid w:val="00FA4767"/>
    <w:rsid w:val="00FA545B"/>
    <w:rsid w:val="00FA548E"/>
    <w:rsid w:val="00FA744D"/>
    <w:rsid w:val="00FB225E"/>
    <w:rsid w:val="00FB399C"/>
    <w:rsid w:val="00FB46B6"/>
    <w:rsid w:val="00FB4DA9"/>
    <w:rsid w:val="00FC64BC"/>
    <w:rsid w:val="00FC66E5"/>
    <w:rsid w:val="00FC6BC5"/>
    <w:rsid w:val="00FC7524"/>
    <w:rsid w:val="00FD1441"/>
    <w:rsid w:val="00FD15B3"/>
    <w:rsid w:val="00FD427F"/>
    <w:rsid w:val="00FD4FB4"/>
    <w:rsid w:val="00FD5030"/>
    <w:rsid w:val="00FD7882"/>
    <w:rsid w:val="00FE0B05"/>
    <w:rsid w:val="00FE1EF1"/>
    <w:rsid w:val="00FE2B0F"/>
    <w:rsid w:val="00FE42FB"/>
    <w:rsid w:val="00FE695D"/>
    <w:rsid w:val="00FE69F5"/>
    <w:rsid w:val="00FF0F5A"/>
    <w:rsid w:val="00FF1081"/>
    <w:rsid w:val="00FF16E6"/>
    <w:rsid w:val="00FF2803"/>
    <w:rsid w:val="00FF3368"/>
    <w:rsid w:val="00FF3B62"/>
    <w:rsid w:val="00FF3E26"/>
    <w:rsid w:val="00FF4D57"/>
    <w:rsid w:val="00FF5C19"/>
    <w:rsid w:val="00FF5C7C"/>
    <w:rsid w:val="00FF6CD0"/>
    <w:rsid w:val="00FF76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ind w:firstLine="360"/>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D575E"/>
    <w:pPr>
      <w:suppressAutoHyphens/>
      <w:spacing w:line="276" w:lineRule="auto"/>
      <w:ind w:firstLine="0"/>
      <w:jc w:val="both"/>
    </w:pPr>
    <w:rPr>
      <w:rFonts w:ascii="Calibri" w:hAnsi="Calibri"/>
      <w:sz w:val="24"/>
    </w:rPr>
  </w:style>
  <w:style w:type="paragraph" w:styleId="Nagwek1">
    <w:name w:val="heading 1"/>
    <w:basedOn w:val="Normalny"/>
    <w:next w:val="Normalny"/>
    <w:link w:val="Nagwek1Znak"/>
    <w:uiPriority w:val="9"/>
    <w:qFormat/>
    <w:rsid w:val="00DF6BD6"/>
    <w:pPr>
      <w:numPr>
        <w:numId w:val="2"/>
      </w:numPr>
      <w:pBdr>
        <w:bottom w:val="single" w:sz="12" w:space="1" w:color="A5A5A5" w:themeColor="accent1" w:themeShade="BF"/>
      </w:pBdr>
      <w:spacing w:before="600" w:after="80"/>
      <w:ind w:left="0" w:firstLine="0"/>
      <w:outlineLvl w:val="0"/>
    </w:pPr>
    <w:rPr>
      <w:rFonts w:ascii="Arial Black" w:eastAsiaTheme="majorEastAsia" w:hAnsi="Arial Black" w:cstheme="majorBidi"/>
      <w:bCs/>
      <w:sz w:val="28"/>
      <w:szCs w:val="24"/>
    </w:rPr>
  </w:style>
  <w:style w:type="paragraph" w:styleId="Nagwek2">
    <w:name w:val="heading 2"/>
    <w:basedOn w:val="Normalny"/>
    <w:next w:val="Normalny"/>
    <w:link w:val="Nagwek2Znak"/>
    <w:uiPriority w:val="9"/>
    <w:unhideWhenUsed/>
    <w:qFormat/>
    <w:rsid w:val="00DF6BD6"/>
    <w:pPr>
      <w:numPr>
        <w:ilvl w:val="1"/>
        <w:numId w:val="1"/>
      </w:numPr>
      <w:pBdr>
        <w:bottom w:val="single" w:sz="8" w:space="1" w:color="DDDDDD" w:themeColor="accent1"/>
      </w:pBdr>
      <w:spacing w:before="200" w:after="80"/>
      <w:outlineLvl w:val="1"/>
    </w:pPr>
    <w:rPr>
      <w:rFonts w:ascii="Arial Black" w:eastAsiaTheme="majorEastAsia" w:hAnsi="Arial Black" w:cstheme="majorBidi"/>
      <w:szCs w:val="24"/>
    </w:rPr>
  </w:style>
  <w:style w:type="paragraph" w:styleId="Nagwek3">
    <w:name w:val="heading 3"/>
    <w:basedOn w:val="Normalny"/>
    <w:next w:val="Normalny"/>
    <w:link w:val="Nagwek3Znak"/>
    <w:uiPriority w:val="9"/>
    <w:unhideWhenUsed/>
    <w:qFormat/>
    <w:rsid w:val="00DF6BD6"/>
    <w:pPr>
      <w:numPr>
        <w:ilvl w:val="2"/>
        <w:numId w:val="1"/>
      </w:numPr>
      <w:pBdr>
        <w:bottom w:val="single" w:sz="4" w:space="1" w:color="EAEAEA" w:themeColor="accent1" w:themeTint="99"/>
      </w:pBdr>
      <w:spacing w:before="200" w:after="80"/>
      <w:outlineLvl w:val="2"/>
    </w:pPr>
    <w:rPr>
      <w:rFonts w:ascii="Arial" w:eastAsiaTheme="majorEastAsia" w:hAnsi="Arial" w:cstheme="majorBidi"/>
      <w:b/>
      <w:szCs w:val="24"/>
    </w:rPr>
  </w:style>
  <w:style w:type="paragraph" w:styleId="Nagwek4">
    <w:name w:val="heading 4"/>
    <w:basedOn w:val="Normalny"/>
    <w:next w:val="Normalny"/>
    <w:link w:val="Nagwek4Znak"/>
    <w:uiPriority w:val="9"/>
    <w:unhideWhenUsed/>
    <w:qFormat/>
    <w:rsid w:val="00D12E24"/>
    <w:pPr>
      <w:pBdr>
        <w:bottom w:val="single" w:sz="4" w:space="2" w:color="F1F1F1" w:themeColor="accent1" w:themeTint="66"/>
      </w:pBdr>
      <w:spacing w:before="200" w:after="80"/>
      <w:outlineLvl w:val="3"/>
    </w:pPr>
    <w:rPr>
      <w:rFonts w:ascii="Arial" w:eastAsiaTheme="majorEastAsia" w:hAnsi="Arial" w:cstheme="majorBidi"/>
      <w:i/>
      <w:iCs/>
      <w:szCs w:val="24"/>
    </w:rPr>
  </w:style>
  <w:style w:type="paragraph" w:styleId="Nagwek5">
    <w:name w:val="heading 5"/>
    <w:basedOn w:val="Normalny"/>
    <w:next w:val="Normalny"/>
    <w:link w:val="Nagwek5Znak"/>
    <w:uiPriority w:val="9"/>
    <w:unhideWhenUsed/>
    <w:qFormat/>
    <w:rsid w:val="000B088D"/>
    <w:pPr>
      <w:spacing w:before="200" w:after="80"/>
      <w:outlineLvl w:val="4"/>
    </w:pPr>
    <w:rPr>
      <w:rFonts w:ascii="Arial Black" w:eastAsiaTheme="majorEastAsia" w:hAnsi="Arial Black" w:cstheme="majorBidi"/>
      <w:i/>
    </w:rPr>
  </w:style>
  <w:style w:type="paragraph" w:styleId="Nagwek6">
    <w:name w:val="heading 6"/>
    <w:basedOn w:val="Normalny"/>
    <w:next w:val="Normalny"/>
    <w:link w:val="Nagwek6Znak"/>
    <w:uiPriority w:val="9"/>
    <w:unhideWhenUsed/>
    <w:qFormat/>
    <w:rsid w:val="000C7A4E"/>
    <w:pPr>
      <w:spacing w:before="280" w:after="100"/>
      <w:outlineLvl w:val="5"/>
    </w:pPr>
    <w:rPr>
      <w:rFonts w:asciiTheme="majorHAnsi" w:eastAsiaTheme="majorEastAsia" w:hAnsiTheme="majorHAnsi" w:cstheme="majorBidi"/>
      <w:i/>
      <w:iCs/>
      <w:color w:val="DDDDDD" w:themeColor="accent1"/>
    </w:rPr>
  </w:style>
  <w:style w:type="paragraph" w:styleId="Nagwek7">
    <w:name w:val="heading 7"/>
    <w:basedOn w:val="Normalny"/>
    <w:next w:val="Normalny"/>
    <w:link w:val="Nagwek7Znak"/>
    <w:uiPriority w:val="9"/>
    <w:unhideWhenUsed/>
    <w:qFormat/>
    <w:rsid w:val="000C7A4E"/>
    <w:pPr>
      <w:spacing w:before="320" w:after="100"/>
      <w:outlineLvl w:val="6"/>
    </w:pPr>
    <w:rPr>
      <w:rFonts w:asciiTheme="majorHAnsi" w:eastAsiaTheme="majorEastAsia" w:hAnsiTheme="majorHAnsi" w:cstheme="majorBidi"/>
      <w:b/>
      <w:bCs/>
      <w:color w:val="969696" w:themeColor="accent3"/>
      <w:sz w:val="20"/>
      <w:szCs w:val="20"/>
    </w:rPr>
  </w:style>
  <w:style w:type="paragraph" w:styleId="Nagwek8">
    <w:name w:val="heading 8"/>
    <w:basedOn w:val="Normalny"/>
    <w:next w:val="Normalny"/>
    <w:link w:val="Nagwek8Znak"/>
    <w:uiPriority w:val="9"/>
    <w:unhideWhenUsed/>
    <w:qFormat/>
    <w:rsid w:val="000C7A4E"/>
    <w:pPr>
      <w:spacing w:before="320" w:after="100"/>
      <w:outlineLvl w:val="7"/>
    </w:pPr>
    <w:rPr>
      <w:rFonts w:asciiTheme="majorHAnsi" w:eastAsiaTheme="majorEastAsia" w:hAnsiTheme="majorHAnsi" w:cstheme="majorBidi"/>
      <w:b/>
      <w:bCs/>
      <w:i/>
      <w:iCs/>
      <w:color w:val="969696" w:themeColor="accent3"/>
      <w:sz w:val="20"/>
      <w:szCs w:val="20"/>
    </w:rPr>
  </w:style>
  <w:style w:type="paragraph" w:styleId="Nagwek9">
    <w:name w:val="heading 9"/>
    <w:basedOn w:val="Normalny"/>
    <w:next w:val="Normalny"/>
    <w:link w:val="Nagwek9Znak"/>
    <w:uiPriority w:val="9"/>
    <w:unhideWhenUsed/>
    <w:qFormat/>
    <w:rsid w:val="000C7A4E"/>
    <w:pPr>
      <w:spacing w:before="320" w:after="100"/>
      <w:outlineLvl w:val="8"/>
    </w:pPr>
    <w:rPr>
      <w:rFonts w:asciiTheme="majorHAnsi" w:eastAsiaTheme="majorEastAsia" w:hAnsiTheme="majorHAnsi" w:cstheme="majorBidi"/>
      <w:i/>
      <w:iCs/>
      <w:color w:val="969696"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752D0"/>
    <w:rPr>
      <w:color w:val="0000FF"/>
      <w:u w:val="single"/>
    </w:rPr>
  </w:style>
  <w:style w:type="paragraph" w:styleId="Spistreci1">
    <w:name w:val="toc 1"/>
    <w:basedOn w:val="Normalny"/>
    <w:next w:val="Normalny"/>
    <w:uiPriority w:val="39"/>
    <w:rsid w:val="00130F13"/>
    <w:pPr>
      <w:tabs>
        <w:tab w:val="left" w:pos="284"/>
        <w:tab w:val="left" w:pos="851"/>
        <w:tab w:val="right" w:leader="dot" w:pos="9060"/>
      </w:tabs>
      <w:spacing w:before="120" w:after="60" w:line="240" w:lineRule="auto"/>
      <w:ind w:left="284" w:hanging="284"/>
      <w:jc w:val="left"/>
    </w:pPr>
    <w:rPr>
      <w:b/>
      <w:noProof/>
      <w:szCs w:val="28"/>
    </w:rPr>
  </w:style>
  <w:style w:type="paragraph" w:styleId="Nagwek">
    <w:name w:val="header"/>
    <w:basedOn w:val="Normalny"/>
    <w:link w:val="NagwekZnak"/>
    <w:uiPriority w:val="99"/>
    <w:rsid w:val="006569BD"/>
    <w:pPr>
      <w:tabs>
        <w:tab w:val="center" w:pos="4536"/>
        <w:tab w:val="right" w:pos="9072"/>
      </w:tabs>
    </w:pPr>
  </w:style>
  <w:style w:type="paragraph" w:styleId="Stopka">
    <w:name w:val="footer"/>
    <w:basedOn w:val="Normalny"/>
    <w:link w:val="StopkaZnak"/>
    <w:uiPriority w:val="99"/>
    <w:rsid w:val="006569BD"/>
    <w:pPr>
      <w:tabs>
        <w:tab w:val="center" w:pos="4536"/>
        <w:tab w:val="right" w:pos="9072"/>
      </w:tabs>
    </w:pPr>
  </w:style>
  <w:style w:type="paragraph" w:styleId="Tekstpodstawowy">
    <w:name w:val="Body Text"/>
    <w:basedOn w:val="Normalny"/>
    <w:semiHidden/>
    <w:rsid w:val="006569BD"/>
    <w:pPr>
      <w:jc w:val="center"/>
    </w:pPr>
    <w:rPr>
      <w:b/>
    </w:rPr>
  </w:style>
  <w:style w:type="paragraph" w:styleId="Tekstpodstawowy2">
    <w:name w:val="Body Text 2"/>
    <w:basedOn w:val="Normalny"/>
    <w:semiHidden/>
    <w:rsid w:val="006569BD"/>
    <w:pPr>
      <w:jc w:val="center"/>
    </w:pPr>
    <w:rPr>
      <w:sz w:val="20"/>
    </w:rPr>
  </w:style>
  <w:style w:type="paragraph" w:styleId="Spistreci2">
    <w:name w:val="toc 2"/>
    <w:basedOn w:val="Normalny"/>
    <w:next w:val="Normalny"/>
    <w:autoRedefine/>
    <w:uiPriority w:val="39"/>
    <w:rsid w:val="0055509B"/>
    <w:pPr>
      <w:tabs>
        <w:tab w:val="left" w:pos="880"/>
        <w:tab w:val="right" w:leader="dot" w:pos="9060"/>
      </w:tabs>
      <w:ind w:left="240"/>
    </w:pPr>
  </w:style>
  <w:style w:type="paragraph" w:styleId="NormalnyWeb">
    <w:name w:val="Normal (Web)"/>
    <w:basedOn w:val="Normalny"/>
    <w:uiPriority w:val="99"/>
    <w:unhideWhenUsed/>
    <w:rsid w:val="008C62AD"/>
    <w:pPr>
      <w:spacing w:before="100" w:beforeAutospacing="1" w:after="100" w:afterAutospacing="1" w:line="240" w:lineRule="auto"/>
      <w:jc w:val="left"/>
    </w:pPr>
    <w:rPr>
      <w:szCs w:val="24"/>
    </w:rPr>
  </w:style>
  <w:style w:type="character" w:customStyle="1" w:styleId="text-podtytul">
    <w:name w:val="text-podtytul"/>
    <w:basedOn w:val="Domylnaczcionkaakapitu"/>
    <w:rsid w:val="008C62AD"/>
  </w:style>
  <w:style w:type="character" w:customStyle="1" w:styleId="predef">
    <w:name w:val="predef"/>
    <w:basedOn w:val="Domylnaczcionkaakapitu"/>
    <w:rsid w:val="00881397"/>
  </w:style>
  <w:style w:type="paragraph" w:customStyle="1" w:styleId="WW-Zwykytekst">
    <w:name w:val="WW-Zwykły tekst"/>
    <w:basedOn w:val="Normalny"/>
    <w:rsid w:val="001C1DA1"/>
    <w:pPr>
      <w:widowControl w:val="0"/>
      <w:spacing w:line="240" w:lineRule="auto"/>
      <w:jc w:val="left"/>
    </w:pPr>
    <w:rPr>
      <w:rFonts w:ascii="Courier New" w:eastAsia="Lucida Sans Unicode" w:hAnsi="Courier New" w:cs="Tahoma"/>
      <w:kern w:val="1"/>
      <w:sz w:val="20"/>
      <w:lang w:eastAsia="hi-IN" w:bidi="hi-IN"/>
    </w:rPr>
  </w:style>
  <w:style w:type="paragraph" w:styleId="Tekstprzypisukocowego">
    <w:name w:val="endnote text"/>
    <w:basedOn w:val="Normalny"/>
    <w:link w:val="TekstprzypisukocowegoZnak"/>
    <w:rsid w:val="00B812B9"/>
    <w:rPr>
      <w:sz w:val="20"/>
    </w:rPr>
  </w:style>
  <w:style w:type="character" w:customStyle="1" w:styleId="TekstprzypisukocowegoZnak">
    <w:name w:val="Tekst przypisu końcowego Znak"/>
    <w:basedOn w:val="Domylnaczcionkaakapitu"/>
    <w:link w:val="Tekstprzypisukocowego"/>
    <w:rsid w:val="00B812B9"/>
  </w:style>
  <w:style w:type="character" w:styleId="Odwoanieprzypisukocowego">
    <w:name w:val="endnote reference"/>
    <w:rsid w:val="00B812B9"/>
    <w:rPr>
      <w:vertAlign w:val="superscript"/>
    </w:rPr>
  </w:style>
  <w:style w:type="paragraph" w:styleId="Akapitzlist">
    <w:name w:val="List Paragraph"/>
    <w:basedOn w:val="Normalny"/>
    <w:uiPriority w:val="34"/>
    <w:qFormat/>
    <w:rsid w:val="000C7A4E"/>
    <w:pPr>
      <w:ind w:left="720"/>
      <w:contextualSpacing/>
    </w:pPr>
  </w:style>
  <w:style w:type="paragraph" w:styleId="Spistreci3">
    <w:name w:val="toc 3"/>
    <w:basedOn w:val="Normalny"/>
    <w:next w:val="Normalny"/>
    <w:autoRedefine/>
    <w:uiPriority w:val="39"/>
    <w:rsid w:val="00EE7DBB"/>
    <w:pPr>
      <w:tabs>
        <w:tab w:val="left" w:pos="1320"/>
        <w:tab w:val="right" w:leader="dot" w:pos="9060"/>
      </w:tabs>
      <w:spacing w:line="240" w:lineRule="auto"/>
      <w:ind w:left="480"/>
    </w:pPr>
  </w:style>
  <w:style w:type="paragraph" w:styleId="Spistreci4">
    <w:name w:val="toc 4"/>
    <w:basedOn w:val="Normalny"/>
    <w:next w:val="Normalny"/>
    <w:autoRedefine/>
    <w:uiPriority w:val="39"/>
    <w:rsid w:val="00666E02"/>
    <w:pPr>
      <w:tabs>
        <w:tab w:val="left" w:pos="1100"/>
        <w:tab w:val="right" w:leader="dot" w:pos="9060"/>
      </w:tabs>
      <w:spacing w:line="240" w:lineRule="auto"/>
      <w:ind w:left="720"/>
    </w:pPr>
  </w:style>
  <w:style w:type="character" w:customStyle="1" w:styleId="NagwekZnak">
    <w:name w:val="Nagłówek Znak"/>
    <w:link w:val="Nagwek"/>
    <w:uiPriority w:val="99"/>
    <w:rsid w:val="00CF3C44"/>
    <w:rPr>
      <w:sz w:val="24"/>
    </w:rPr>
  </w:style>
  <w:style w:type="paragraph" w:styleId="Tekstdymka">
    <w:name w:val="Balloon Text"/>
    <w:basedOn w:val="Normalny"/>
    <w:link w:val="TekstdymkaZnak"/>
    <w:rsid w:val="00CF3C44"/>
    <w:pPr>
      <w:spacing w:line="240" w:lineRule="auto"/>
    </w:pPr>
    <w:rPr>
      <w:rFonts w:ascii="Tahoma" w:hAnsi="Tahoma" w:cs="Tahoma"/>
      <w:sz w:val="16"/>
      <w:szCs w:val="16"/>
    </w:rPr>
  </w:style>
  <w:style w:type="character" w:customStyle="1" w:styleId="TekstdymkaZnak">
    <w:name w:val="Tekst dymka Znak"/>
    <w:link w:val="Tekstdymka"/>
    <w:rsid w:val="00CF3C44"/>
    <w:rPr>
      <w:rFonts w:ascii="Tahoma" w:hAnsi="Tahoma" w:cs="Tahoma"/>
      <w:sz w:val="16"/>
      <w:szCs w:val="16"/>
    </w:rPr>
  </w:style>
  <w:style w:type="paragraph" w:styleId="Bezodstpw">
    <w:name w:val="No Spacing"/>
    <w:basedOn w:val="Normalny"/>
    <w:link w:val="BezodstpwZnak"/>
    <w:uiPriority w:val="1"/>
    <w:qFormat/>
    <w:rsid w:val="000C7A4E"/>
  </w:style>
  <w:style w:type="character" w:customStyle="1" w:styleId="Nagwek2Znak">
    <w:name w:val="Nagłówek 2 Znak"/>
    <w:basedOn w:val="Domylnaczcionkaakapitu"/>
    <w:link w:val="Nagwek2"/>
    <w:uiPriority w:val="9"/>
    <w:rsid w:val="00DF6BD6"/>
    <w:rPr>
      <w:rFonts w:ascii="Arial Black" w:eastAsiaTheme="majorEastAsia" w:hAnsi="Arial Black" w:cstheme="majorBidi"/>
      <w:sz w:val="24"/>
      <w:szCs w:val="24"/>
    </w:rPr>
  </w:style>
  <w:style w:type="paragraph" w:customStyle="1" w:styleId="Calibri">
    <w:name w:val="Calibri"/>
    <w:basedOn w:val="Normalny"/>
    <w:qFormat/>
    <w:rsid w:val="00AC6665"/>
  </w:style>
  <w:style w:type="character" w:customStyle="1" w:styleId="h1">
    <w:name w:val="h1"/>
    <w:basedOn w:val="Domylnaczcionkaakapitu"/>
    <w:rsid w:val="00935693"/>
  </w:style>
  <w:style w:type="paragraph" w:customStyle="1" w:styleId="celp">
    <w:name w:val="cel_p"/>
    <w:basedOn w:val="Normalny"/>
    <w:rsid w:val="006847A8"/>
    <w:pPr>
      <w:spacing w:before="100" w:beforeAutospacing="1" w:after="100" w:afterAutospacing="1" w:line="240" w:lineRule="auto"/>
      <w:jc w:val="left"/>
    </w:pPr>
    <w:rPr>
      <w:rFonts w:ascii="Times New Roman" w:hAnsi="Times New Roman"/>
      <w:szCs w:val="24"/>
    </w:rPr>
  </w:style>
  <w:style w:type="character" w:customStyle="1" w:styleId="BezodstpwZnak">
    <w:name w:val="Bez odstępów Znak"/>
    <w:basedOn w:val="Domylnaczcionkaakapitu"/>
    <w:link w:val="Bezodstpw"/>
    <w:uiPriority w:val="1"/>
    <w:rsid w:val="000C7A4E"/>
  </w:style>
  <w:style w:type="character" w:customStyle="1" w:styleId="StopkaZnak">
    <w:name w:val="Stopka Znak"/>
    <w:basedOn w:val="Domylnaczcionkaakapitu"/>
    <w:link w:val="Stopka"/>
    <w:uiPriority w:val="99"/>
    <w:rsid w:val="003415AA"/>
    <w:rPr>
      <w:rFonts w:ascii="Garamond" w:hAnsi="Garamond"/>
      <w:sz w:val="24"/>
    </w:rPr>
  </w:style>
  <w:style w:type="character" w:customStyle="1" w:styleId="Nagwek1Znak">
    <w:name w:val="Nagłówek 1 Znak"/>
    <w:basedOn w:val="Domylnaczcionkaakapitu"/>
    <w:link w:val="Nagwek1"/>
    <w:uiPriority w:val="9"/>
    <w:rsid w:val="00DF6BD6"/>
    <w:rPr>
      <w:rFonts w:ascii="Arial Black" w:eastAsiaTheme="majorEastAsia" w:hAnsi="Arial Black" w:cstheme="majorBidi"/>
      <w:bCs/>
      <w:sz w:val="28"/>
      <w:szCs w:val="24"/>
    </w:rPr>
  </w:style>
  <w:style w:type="character" w:customStyle="1" w:styleId="Nagwek3Znak">
    <w:name w:val="Nagłówek 3 Znak"/>
    <w:basedOn w:val="Domylnaczcionkaakapitu"/>
    <w:link w:val="Nagwek3"/>
    <w:uiPriority w:val="9"/>
    <w:rsid w:val="00DF6BD6"/>
    <w:rPr>
      <w:rFonts w:ascii="Arial" w:eastAsiaTheme="majorEastAsia" w:hAnsi="Arial" w:cstheme="majorBidi"/>
      <w:b/>
      <w:sz w:val="24"/>
      <w:szCs w:val="24"/>
    </w:rPr>
  </w:style>
  <w:style w:type="character" w:customStyle="1" w:styleId="Nagwek4Znak">
    <w:name w:val="Nagłówek 4 Znak"/>
    <w:basedOn w:val="Domylnaczcionkaakapitu"/>
    <w:link w:val="Nagwek4"/>
    <w:uiPriority w:val="9"/>
    <w:rsid w:val="00D12E24"/>
    <w:rPr>
      <w:rFonts w:ascii="Arial" w:eastAsiaTheme="majorEastAsia" w:hAnsi="Arial" w:cstheme="majorBidi"/>
      <w:i/>
      <w:iCs/>
      <w:sz w:val="24"/>
      <w:szCs w:val="24"/>
    </w:rPr>
  </w:style>
  <w:style w:type="character" w:customStyle="1" w:styleId="Nagwek5Znak">
    <w:name w:val="Nagłówek 5 Znak"/>
    <w:basedOn w:val="Domylnaczcionkaakapitu"/>
    <w:link w:val="Nagwek5"/>
    <w:uiPriority w:val="9"/>
    <w:rsid w:val="000B088D"/>
    <w:rPr>
      <w:rFonts w:ascii="Arial Black" w:eastAsiaTheme="majorEastAsia" w:hAnsi="Arial Black" w:cstheme="majorBidi"/>
      <w:i/>
      <w:sz w:val="24"/>
    </w:rPr>
  </w:style>
  <w:style w:type="character" w:customStyle="1" w:styleId="Nagwek6Znak">
    <w:name w:val="Nagłówek 6 Znak"/>
    <w:basedOn w:val="Domylnaczcionkaakapitu"/>
    <w:link w:val="Nagwek6"/>
    <w:uiPriority w:val="9"/>
    <w:rsid w:val="000C7A4E"/>
    <w:rPr>
      <w:rFonts w:asciiTheme="majorHAnsi" w:eastAsiaTheme="majorEastAsia" w:hAnsiTheme="majorHAnsi" w:cstheme="majorBidi"/>
      <w:i/>
      <w:iCs/>
      <w:color w:val="DDDDDD" w:themeColor="accent1"/>
    </w:rPr>
  </w:style>
  <w:style w:type="character" w:customStyle="1" w:styleId="Nagwek7Znak">
    <w:name w:val="Nagłówek 7 Znak"/>
    <w:basedOn w:val="Domylnaczcionkaakapitu"/>
    <w:link w:val="Nagwek7"/>
    <w:uiPriority w:val="9"/>
    <w:rsid w:val="000C7A4E"/>
    <w:rPr>
      <w:rFonts w:asciiTheme="majorHAnsi" w:eastAsiaTheme="majorEastAsia" w:hAnsiTheme="majorHAnsi" w:cstheme="majorBidi"/>
      <w:b/>
      <w:bCs/>
      <w:color w:val="969696" w:themeColor="accent3"/>
      <w:sz w:val="20"/>
      <w:szCs w:val="20"/>
    </w:rPr>
  </w:style>
  <w:style w:type="character" w:customStyle="1" w:styleId="Nagwek8Znak">
    <w:name w:val="Nagłówek 8 Znak"/>
    <w:basedOn w:val="Domylnaczcionkaakapitu"/>
    <w:link w:val="Nagwek8"/>
    <w:uiPriority w:val="9"/>
    <w:rsid w:val="000C7A4E"/>
    <w:rPr>
      <w:rFonts w:asciiTheme="majorHAnsi" w:eastAsiaTheme="majorEastAsia" w:hAnsiTheme="majorHAnsi" w:cstheme="majorBidi"/>
      <w:b/>
      <w:bCs/>
      <w:i/>
      <w:iCs/>
      <w:color w:val="969696" w:themeColor="accent3"/>
      <w:sz w:val="20"/>
      <w:szCs w:val="20"/>
    </w:rPr>
  </w:style>
  <w:style w:type="character" w:customStyle="1" w:styleId="Nagwek9Znak">
    <w:name w:val="Nagłówek 9 Znak"/>
    <w:basedOn w:val="Domylnaczcionkaakapitu"/>
    <w:link w:val="Nagwek9"/>
    <w:uiPriority w:val="9"/>
    <w:rsid w:val="000C7A4E"/>
    <w:rPr>
      <w:rFonts w:asciiTheme="majorHAnsi" w:eastAsiaTheme="majorEastAsia" w:hAnsiTheme="majorHAnsi" w:cstheme="majorBidi"/>
      <w:i/>
      <w:iCs/>
      <w:color w:val="969696" w:themeColor="accent3"/>
      <w:sz w:val="20"/>
      <w:szCs w:val="20"/>
    </w:rPr>
  </w:style>
  <w:style w:type="paragraph" w:styleId="Legenda">
    <w:name w:val="caption"/>
    <w:basedOn w:val="Normalny"/>
    <w:next w:val="Normalny"/>
    <w:uiPriority w:val="35"/>
    <w:semiHidden/>
    <w:unhideWhenUsed/>
    <w:qFormat/>
    <w:rsid w:val="000C7A4E"/>
    <w:rPr>
      <w:b/>
      <w:bCs/>
      <w:sz w:val="18"/>
      <w:szCs w:val="18"/>
    </w:rPr>
  </w:style>
  <w:style w:type="paragraph" w:styleId="Tytu">
    <w:name w:val="Title"/>
    <w:basedOn w:val="Normalny"/>
    <w:next w:val="Normalny"/>
    <w:link w:val="TytuZnak"/>
    <w:uiPriority w:val="10"/>
    <w:qFormat/>
    <w:rsid w:val="000C7A4E"/>
    <w:pPr>
      <w:pBdr>
        <w:top w:val="single" w:sz="8" w:space="10" w:color="EEEEEE" w:themeColor="accent1" w:themeTint="7F"/>
        <w:bottom w:val="single" w:sz="24" w:space="15" w:color="969696" w:themeColor="accent3"/>
      </w:pBdr>
      <w:jc w:val="center"/>
    </w:pPr>
    <w:rPr>
      <w:rFonts w:asciiTheme="majorHAnsi" w:eastAsiaTheme="majorEastAsia" w:hAnsiTheme="majorHAnsi" w:cstheme="majorBidi"/>
      <w:i/>
      <w:iCs/>
      <w:color w:val="6E6E6E" w:themeColor="accent1" w:themeShade="7F"/>
      <w:sz w:val="60"/>
      <w:szCs w:val="60"/>
    </w:rPr>
  </w:style>
  <w:style w:type="character" w:customStyle="1" w:styleId="TytuZnak">
    <w:name w:val="Tytuł Znak"/>
    <w:basedOn w:val="Domylnaczcionkaakapitu"/>
    <w:link w:val="Tytu"/>
    <w:uiPriority w:val="10"/>
    <w:rsid w:val="000C7A4E"/>
    <w:rPr>
      <w:rFonts w:asciiTheme="majorHAnsi" w:eastAsiaTheme="majorEastAsia" w:hAnsiTheme="majorHAnsi" w:cstheme="majorBidi"/>
      <w:i/>
      <w:iCs/>
      <w:color w:val="6E6E6E" w:themeColor="accent1" w:themeShade="7F"/>
      <w:sz w:val="60"/>
      <w:szCs w:val="60"/>
    </w:rPr>
  </w:style>
  <w:style w:type="paragraph" w:styleId="Podtytu">
    <w:name w:val="Subtitle"/>
    <w:basedOn w:val="Normalny"/>
    <w:next w:val="Normalny"/>
    <w:link w:val="PodtytuZnak"/>
    <w:uiPriority w:val="11"/>
    <w:qFormat/>
    <w:rsid w:val="000C7A4E"/>
    <w:pPr>
      <w:spacing w:before="200" w:after="900"/>
      <w:jc w:val="right"/>
    </w:pPr>
    <w:rPr>
      <w:i/>
      <w:iCs/>
      <w:szCs w:val="24"/>
    </w:rPr>
  </w:style>
  <w:style w:type="character" w:customStyle="1" w:styleId="PodtytuZnak">
    <w:name w:val="Podtytuł Znak"/>
    <w:basedOn w:val="Domylnaczcionkaakapitu"/>
    <w:link w:val="Podtytu"/>
    <w:uiPriority w:val="11"/>
    <w:rsid w:val="000C7A4E"/>
    <w:rPr>
      <w:i/>
      <w:iCs/>
      <w:sz w:val="24"/>
      <w:szCs w:val="24"/>
    </w:rPr>
  </w:style>
  <w:style w:type="character" w:styleId="Pogrubienie">
    <w:name w:val="Strong"/>
    <w:basedOn w:val="Domylnaczcionkaakapitu"/>
    <w:uiPriority w:val="22"/>
    <w:qFormat/>
    <w:rsid w:val="000C7A4E"/>
    <w:rPr>
      <w:b/>
      <w:bCs/>
      <w:spacing w:val="0"/>
    </w:rPr>
  </w:style>
  <w:style w:type="character" w:styleId="Uwydatnienie">
    <w:name w:val="Emphasis"/>
    <w:uiPriority w:val="20"/>
    <w:qFormat/>
    <w:rsid w:val="000C7A4E"/>
    <w:rPr>
      <w:b/>
      <w:bCs/>
      <w:i/>
      <w:iCs/>
      <w:color w:val="5A5A5A" w:themeColor="text1" w:themeTint="A5"/>
    </w:rPr>
  </w:style>
  <w:style w:type="paragraph" w:styleId="Cytat">
    <w:name w:val="Quote"/>
    <w:basedOn w:val="Normalny"/>
    <w:next w:val="Normalny"/>
    <w:link w:val="CytatZnak"/>
    <w:uiPriority w:val="29"/>
    <w:qFormat/>
    <w:rsid w:val="000C7A4E"/>
    <w:rPr>
      <w:rFonts w:asciiTheme="majorHAnsi" w:eastAsiaTheme="majorEastAsia" w:hAnsiTheme="majorHAnsi" w:cstheme="majorBidi"/>
      <w:i/>
      <w:iCs/>
      <w:color w:val="5A5A5A" w:themeColor="text1" w:themeTint="A5"/>
    </w:rPr>
  </w:style>
  <w:style w:type="character" w:customStyle="1" w:styleId="CytatZnak">
    <w:name w:val="Cytat Znak"/>
    <w:basedOn w:val="Domylnaczcionkaakapitu"/>
    <w:link w:val="Cytat"/>
    <w:uiPriority w:val="29"/>
    <w:rsid w:val="000C7A4E"/>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0C7A4E"/>
    <w:pPr>
      <w:pBdr>
        <w:top w:val="single" w:sz="12" w:space="10" w:color="F1F1F1" w:themeColor="accent1" w:themeTint="66"/>
        <w:left w:val="single" w:sz="36" w:space="4" w:color="DDDDDD" w:themeColor="accent1"/>
        <w:bottom w:val="single" w:sz="24" w:space="10" w:color="969696" w:themeColor="accent3"/>
        <w:right w:val="single" w:sz="36" w:space="4" w:color="DDDDDD" w:themeColor="accent1"/>
      </w:pBdr>
      <w:shd w:val="clear" w:color="auto" w:fill="DDDDDD" w:themeFill="accent1"/>
      <w:spacing w:before="320" w:after="320" w:line="300" w:lineRule="auto"/>
      <w:ind w:left="1440" w:right="1440"/>
    </w:pPr>
    <w:rPr>
      <w:rFonts w:asciiTheme="majorHAnsi" w:eastAsiaTheme="majorEastAsia" w:hAnsiTheme="majorHAnsi" w:cstheme="majorBidi"/>
      <w:i/>
      <w:iCs/>
      <w:color w:val="FFFFFF" w:themeColor="background1"/>
      <w:szCs w:val="24"/>
    </w:rPr>
  </w:style>
  <w:style w:type="character" w:customStyle="1" w:styleId="CytatintensywnyZnak">
    <w:name w:val="Cytat intensywny Znak"/>
    <w:basedOn w:val="Domylnaczcionkaakapitu"/>
    <w:link w:val="Cytatintensywny"/>
    <w:uiPriority w:val="30"/>
    <w:rsid w:val="000C7A4E"/>
    <w:rPr>
      <w:rFonts w:asciiTheme="majorHAnsi" w:eastAsiaTheme="majorEastAsia" w:hAnsiTheme="majorHAnsi" w:cstheme="majorBidi"/>
      <w:i/>
      <w:iCs/>
      <w:color w:val="FFFFFF" w:themeColor="background1"/>
      <w:sz w:val="24"/>
      <w:szCs w:val="24"/>
      <w:shd w:val="clear" w:color="auto" w:fill="DDDDDD" w:themeFill="accent1"/>
    </w:rPr>
  </w:style>
  <w:style w:type="character" w:styleId="Wyrnieniedelikatne">
    <w:name w:val="Subtle Emphasis"/>
    <w:uiPriority w:val="19"/>
    <w:qFormat/>
    <w:rsid w:val="000C7A4E"/>
    <w:rPr>
      <w:i/>
      <w:iCs/>
      <w:color w:val="5A5A5A" w:themeColor="text1" w:themeTint="A5"/>
    </w:rPr>
  </w:style>
  <w:style w:type="character" w:styleId="Wyrnienieintensywne">
    <w:name w:val="Intense Emphasis"/>
    <w:uiPriority w:val="21"/>
    <w:qFormat/>
    <w:rsid w:val="000C7A4E"/>
    <w:rPr>
      <w:b/>
      <w:bCs/>
      <w:i/>
      <w:iCs/>
      <w:color w:val="DDDDDD" w:themeColor="accent1"/>
      <w:sz w:val="22"/>
      <w:szCs w:val="22"/>
    </w:rPr>
  </w:style>
  <w:style w:type="character" w:styleId="Odwoaniedelikatne">
    <w:name w:val="Subtle Reference"/>
    <w:uiPriority w:val="31"/>
    <w:qFormat/>
    <w:rsid w:val="000C7A4E"/>
    <w:rPr>
      <w:color w:val="auto"/>
      <w:u w:val="single" w:color="969696" w:themeColor="accent3"/>
    </w:rPr>
  </w:style>
  <w:style w:type="character" w:styleId="Odwoanieintensywne">
    <w:name w:val="Intense Reference"/>
    <w:basedOn w:val="Domylnaczcionkaakapitu"/>
    <w:uiPriority w:val="32"/>
    <w:qFormat/>
    <w:rsid w:val="000C7A4E"/>
    <w:rPr>
      <w:b/>
      <w:bCs/>
      <w:color w:val="707070" w:themeColor="accent3" w:themeShade="BF"/>
      <w:u w:val="single" w:color="969696" w:themeColor="accent3"/>
    </w:rPr>
  </w:style>
  <w:style w:type="character" w:styleId="Tytuksiki">
    <w:name w:val="Book Title"/>
    <w:basedOn w:val="Domylnaczcionkaakapitu"/>
    <w:uiPriority w:val="33"/>
    <w:qFormat/>
    <w:rsid w:val="000C7A4E"/>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0C7A4E"/>
    <w:pPr>
      <w:outlineLvl w:val="9"/>
    </w:pPr>
    <w:rPr>
      <w:lang w:bidi="en-US"/>
    </w:rPr>
  </w:style>
  <w:style w:type="paragraph" w:styleId="Indeks1">
    <w:name w:val="index 1"/>
    <w:basedOn w:val="Normalny"/>
    <w:next w:val="Normalny"/>
    <w:autoRedefine/>
    <w:rsid w:val="00B2649A"/>
    <w:pPr>
      <w:spacing w:line="240" w:lineRule="auto"/>
      <w:ind w:left="240" w:hanging="240"/>
    </w:pPr>
    <w:rPr>
      <w:rFonts w:asciiTheme="majorHAnsi" w:hAnsiTheme="majorHAnsi"/>
    </w:rPr>
  </w:style>
  <w:style w:type="table" w:styleId="Tabela-Siatka">
    <w:name w:val="Table Grid"/>
    <w:basedOn w:val="Standardowy"/>
    <w:rsid w:val="00193F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1801EA"/>
  </w:style>
  <w:style w:type="character" w:customStyle="1" w:styleId="label">
    <w:name w:val="label"/>
    <w:basedOn w:val="Domylnaczcionkaakapitu"/>
    <w:rsid w:val="00FC64BC"/>
  </w:style>
  <w:style w:type="character" w:customStyle="1" w:styleId="price">
    <w:name w:val="price"/>
    <w:basedOn w:val="Domylnaczcionkaakapitu"/>
    <w:rsid w:val="00FC64BC"/>
  </w:style>
  <w:style w:type="paragraph" w:styleId="Tekstprzypisudolnego">
    <w:name w:val="footnote text"/>
    <w:basedOn w:val="Normalny"/>
    <w:link w:val="TekstprzypisudolnegoZnak"/>
    <w:rsid w:val="00493BFA"/>
    <w:pPr>
      <w:spacing w:line="240" w:lineRule="auto"/>
    </w:pPr>
    <w:rPr>
      <w:sz w:val="20"/>
      <w:szCs w:val="20"/>
    </w:rPr>
  </w:style>
  <w:style w:type="character" w:customStyle="1" w:styleId="TekstprzypisudolnegoZnak">
    <w:name w:val="Tekst przypisu dolnego Znak"/>
    <w:basedOn w:val="Domylnaczcionkaakapitu"/>
    <w:link w:val="Tekstprzypisudolnego"/>
    <w:rsid w:val="00493BFA"/>
    <w:rPr>
      <w:rFonts w:ascii="Calibri" w:hAnsi="Calibri"/>
      <w:sz w:val="20"/>
      <w:szCs w:val="20"/>
    </w:rPr>
  </w:style>
  <w:style w:type="character" w:styleId="Odwoanieprzypisudolnego">
    <w:name w:val="footnote reference"/>
    <w:basedOn w:val="Domylnaczcionkaakapitu"/>
    <w:rsid w:val="00493BF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ind w:firstLine="360"/>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D575E"/>
    <w:pPr>
      <w:suppressAutoHyphens/>
      <w:spacing w:line="276" w:lineRule="auto"/>
      <w:ind w:firstLine="0"/>
      <w:jc w:val="both"/>
    </w:pPr>
    <w:rPr>
      <w:rFonts w:ascii="Calibri" w:hAnsi="Calibri"/>
      <w:sz w:val="24"/>
    </w:rPr>
  </w:style>
  <w:style w:type="paragraph" w:styleId="Nagwek1">
    <w:name w:val="heading 1"/>
    <w:basedOn w:val="Normalny"/>
    <w:next w:val="Normalny"/>
    <w:link w:val="Nagwek1Znak"/>
    <w:uiPriority w:val="9"/>
    <w:qFormat/>
    <w:rsid w:val="00DF6BD6"/>
    <w:pPr>
      <w:numPr>
        <w:numId w:val="2"/>
      </w:numPr>
      <w:pBdr>
        <w:bottom w:val="single" w:sz="12" w:space="1" w:color="A5A5A5" w:themeColor="accent1" w:themeShade="BF"/>
      </w:pBdr>
      <w:spacing w:before="600" w:after="80"/>
      <w:ind w:left="0" w:firstLine="0"/>
      <w:outlineLvl w:val="0"/>
    </w:pPr>
    <w:rPr>
      <w:rFonts w:ascii="Arial Black" w:eastAsiaTheme="majorEastAsia" w:hAnsi="Arial Black" w:cstheme="majorBidi"/>
      <w:bCs/>
      <w:sz w:val="28"/>
      <w:szCs w:val="24"/>
    </w:rPr>
  </w:style>
  <w:style w:type="paragraph" w:styleId="Nagwek2">
    <w:name w:val="heading 2"/>
    <w:basedOn w:val="Normalny"/>
    <w:next w:val="Normalny"/>
    <w:link w:val="Nagwek2Znak"/>
    <w:uiPriority w:val="9"/>
    <w:unhideWhenUsed/>
    <w:qFormat/>
    <w:rsid w:val="00DF6BD6"/>
    <w:pPr>
      <w:numPr>
        <w:ilvl w:val="1"/>
        <w:numId w:val="1"/>
      </w:numPr>
      <w:pBdr>
        <w:bottom w:val="single" w:sz="8" w:space="1" w:color="DDDDDD" w:themeColor="accent1"/>
      </w:pBdr>
      <w:spacing w:before="200" w:after="80"/>
      <w:outlineLvl w:val="1"/>
    </w:pPr>
    <w:rPr>
      <w:rFonts w:ascii="Arial Black" w:eastAsiaTheme="majorEastAsia" w:hAnsi="Arial Black" w:cstheme="majorBidi"/>
      <w:szCs w:val="24"/>
    </w:rPr>
  </w:style>
  <w:style w:type="paragraph" w:styleId="Nagwek3">
    <w:name w:val="heading 3"/>
    <w:basedOn w:val="Normalny"/>
    <w:next w:val="Normalny"/>
    <w:link w:val="Nagwek3Znak"/>
    <w:uiPriority w:val="9"/>
    <w:unhideWhenUsed/>
    <w:qFormat/>
    <w:rsid w:val="00DF6BD6"/>
    <w:pPr>
      <w:numPr>
        <w:ilvl w:val="2"/>
        <w:numId w:val="1"/>
      </w:numPr>
      <w:pBdr>
        <w:bottom w:val="single" w:sz="4" w:space="1" w:color="EAEAEA" w:themeColor="accent1" w:themeTint="99"/>
      </w:pBdr>
      <w:spacing w:before="200" w:after="80"/>
      <w:outlineLvl w:val="2"/>
    </w:pPr>
    <w:rPr>
      <w:rFonts w:ascii="Arial" w:eastAsiaTheme="majorEastAsia" w:hAnsi="Arial" w:cstheme="majorBidi"/>
      <w:b/>
      <w:szCs w:val="24"/>
    </w:rPr>
  </w:style>
  <w:style w:type="paragraph" w:styleId="Nagwek4">
    <w:name w:val="heading 4"/>
    <w:basedOn w:val="Normalny"/>
    <w:next w:val="Normalny"/>
    <w:link w:val="Nagwek4Znak"/>
    <w:uiPriority w:val="9"/>
    <w:unhideWhenUsed/>
    <w:qFormat/>
    <w:rsid w:val="00D12E24"/>
    <w:pPr>
      <w:pBdr>
        <w:bottom w:val="single" w:sz="4" w:space="2" w:color="F1F1F1" w:themeColor="accent1" w:themeTint="66"/>
      </w:pBdr>
      <w:spacing w:before="200" w:after="80"/>
      <w:outlineLvl w:val="3"/>
    </w:pPr>
    <w:rPr>
      <w:rFonts w:ascii="Arial" w:eastAsiaTheme="majorEastAsia" w:hAnsi="Arial" w:cstheme="majorBidi"/>
      <w:i/>
      <w:iCs/>
      <w:szCs w:val="24"/>
    </w:rPr>
  </w:style>
  <w:style w:type="paragraph" w:styleId="Nagwek5">
    <w:name w:val="heading 5"/>
    <w:basedOn w:val="Normalny"/>
    <w:next w:val="Normalny"/>
    <w:link w:val="Nagwek5Znak"/>
    <w:uiPriority w:val="9"/>
    <w:unhideWhenUsed/>
    <w:qFormat/>
    <w:rsid w:val="000B088D"/>
    <w:pPr>
      <w:spacing w:before="200" w:after="80"/>
      <w:outlineLvl w:val="4"/>
    </w:pPr>
    <w:rPr>
      <w:rFonts w:ascii="Arial Black" w:eastAsiaTheme="majorEastAsia" w:hAnsi="Arial Black" w:cstheme="majorBidi"/>
      <w:i/>
    </w:rPr>
  </w:style>
  <w:style w:type="paragraph" w:styleId="Nagwek6">
    <w:name w:val="heading 6"/>
    <w:basedOn w:val="Normalny"/>
    <w:next w:val="Normalny"/>
    <w:link w:val="Nagwek6Znak"/>
    <w:uiPriority w:val="9"/>
    <w:unhideWhenUsed/>
    <w:qFormat/>
    <w:rsid w:val="000C7A4E"/>
    <w:pPr>
      <w:spacing w:before="280" w:after="100"/>
      <w:outlineLvl w:val="5"/>
    </w:pPr>
    <w:rPr>
      <w:rFonts w:asciiTheme="majorHAnsi" w:eastAsiaTheme="majorEastAsia" w:hAnsiTheme="majorHAnsi" w:cstheme="majorBidi"/>
      <w:i/>
      <w:iCs/>
      <w:color w:val="DDDDDD" w:themeColor="accent1"/>
    </w:rPr>
  </w:style>
  <w:style w:type="paragraph" w:styleId="Nagwek7">
    <w:name w:val="heading 7"/>
    <w:basedOn w:val="Normalny"/>
    <w:next w:val="Normalny"/>
    <w:link w:val="Nagwek7Znak"/>
    <w:uiPriority w:val="9"/>
    <w:unhideWhenUsed/>
    <w:qFormat/>
    <w:rsid w:val="000C7A4E"/>
    <w:pPr>
      <w:spacing w:before="320" w:after="100"/>
      <w:outlineLvl w:val="6"/>
    </w:pPr>
    <w:rPr>
      <w:rFonts w:asciiTheme="majorHAnsi" w:eastAsiaTheme="majorEastAsia" w:hAnsiTheme="majorHAnsi" w:cstheme="majorBidi"/>
      <w:b/>
      <w:bCs/>
      <w:color w:val="969696" w:themeColor="accent3"/>
      <w:sz w:val="20"/>
      <w:szCs w:val="20"/>
    </w:rPr>
  </w:style>
  <w:style w:type="paragraph" w:styleId="Nagwek8">
    <w:name w:val="heading 8"/>
    <w:basedOn w:val="Normalny"/>
    <w:next w:val="Normalny"/>
    <w:link w:val="Nagwek8Znak"/>
    <w:uiPriority w:val="9"/>
    <w:unhideWhenUsed/>
    <w:qFormat/>
    <w:rsid w:val="000C7A4E"/>
    <w:pPr>
      <w:spacing w:before="320" w:after="100"/>
      <w:outlineLvl w:val="7"/>
    </w:pPr>
    <w:rPr>
      <w:rFonts w:asciiTheme="majorHAnsi" w:eastAsiaTheme="majorEastAsia" w:hAnsiTheme="majorHAnsi" w:cstheme="majorBidi"/>
      <w:b/>
      <w:bCs/>
      <w:i/>
      <w:iCs/>
      <w:color w:val="969696" w:themeColor="accent3"/>
      <w:sz w:val="20"/>
      <w:szCs w:val="20"/>
    </w:rPr>
  </w:style>
  <w:style w:type="paragraph" w:styleId="Nagwek9">
    <w:name w:val="heading 9"/>
    <w:basedOn w:val="Normalny"/>
    <w:next w:val="Normalny"/>
    <w:link w:val="Nagwek9Znak"/>
    <w:uiPriority w:val="9"/>
    <w:unhideWhenUsed/>
    <w:qFormat/>
    <w:rsid w:val="000C7A4E"/>
    <w:pPr>
      <w:spacing w:before="320" w:after="100"/>
      <w:outlineLvl w:val="8"/>
    </w:pPr>
    <w:rPr>
      <w:rFonts w:asciiTheme="majorHAnsi" w:eastAsiaTheme="majorEastAsia" w:hAnsiTheme="majorHAnsi" w:cstheme="majorBidi"/>
      <w:i/>
      <w:iCs/>
      <w:color w:val="969696"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752D0"/>
    <w:rPr>
      <w:color w:val="0000FF"/>
      <w:u w:val="single"/>
    </w:rPr>
  </w:style>
  <w:style w:type="paragraph" w:styleId="Spistreci1">
    <w:name w:val="toc 1"/>
    <w:basedOn w:val="Normalny"/>
    <w:next w:val="Normalny"/>
    <w:uiPriority w:val="39"/>
    <w:rsid w:val="00130F13"/>
    <w:pPr>
      <w:tabs>
        <w:tab w:val="left" w:pos="284"/>
        <w:tab w:val="left" w:pos="851"/>
        <w:tab w:val="right" w:leader="dot" w:pos="9060"/>
      </w:tabs>
      <w:spacing w:before="120" w:after="60" w:line="240" w:lineRule="auto"/>
      <w:ind w:left="284" w:hanging="284"/>
      <w:jc w:val="left"/>
    </w:pPr>
    <w:rPr>
      <w:b/>
      <w:noProof/>
      <w:szCs w:val="28"/>
    </w:rPr>
  </w:style>
  <w:style w:type="paragraph" w:styleId="Nagwek">
    <w:name w:val="header"/>
    <w:basedOn w:val="Normalny"/>
    <w:link w:val="NagwekZnak"/>
    <w:uiPriority w:val="99"/>
    <w:rsid w:val="006569BD"/>
    <w:pPr>
      <w:tabs>
        <w:tab w:val="center" w:pos="4536"/>
        <w:tab w:val="right" w:pos="9072"/>
      </w:tabs>
    </w:pPr>
  </w:style>
  <w:style w:type="paragraph" w:styleId="Stopka">
    <w:name w:val="footer"/>
    <w:basedOn w:val="Normalny"/>
    <w:link w:val="StopkaZnak"/>
    <w:uiPriority w:val="99"/>
    <w:rsid w:val="006569BD"/>
    <w:pPr>
      <w:tabs>
        <w:tab w:val="center" w:pos="4536"/>
        <w:tab w:val="right" w:pos="9072"/>
      </w:tabs>
    </w:pPr>
  </w:style>
  <w:style w:type="paragraph" w:styleId="Tekstpodstawowy">
    <w:name w:val="Body Text"/>
    <w:basedOn w:val="Normalny"/>
    <w:semiHidden/>
    <w:rsid w:val="006569BD"/>
    <w:pPr>
      <w:jc w:val="center"/>
    </w:pPr>
    <w:rPr>
      <w:b/>
    </w:rPr>
  </w:style>
  <w:style w:type="paragraph" w:styleId="Tekstpodstawowy2">
    <w:name w:val="Body Text 2"/>
    <w:basedOn w:val="Normalny"/>
    <w:semiHidden/>
    <w:rsid w:val="006569BD"/>
    <w:pPr>
      <w:jc w:val="center"/>
    </w:pPr>
    <w:rPr>
      <w:sz w:val="20"/>
    </w:rPr>
  </w:style>
  <w:style w:type="paragraph" w:styleId="Spistreci2">
    <w:name w:val="toc 2"/>
    <w:basedOn w:val="Normalny"/>
    <w:next w:val="Normalny"/>
    <w:autoRedefine/>
    <w:uiPriority w:val="39"/>
    <w:rsid w:val="0055509B"/>
    <w:pPr>
      <w:tabs>
        <w:tab w:val="left" w:pos="880"/>
        <w:tab w:val="right" w:leader="dot" w:pos="9060"/>
      </w:tabs>
      <w:ind w:left="240"/>
    </w:pPr>
  </w:style>
  <w:style w:type="paragraph" w:styleId="NormalnyWeb">
    <w:name w:val="Normal (Web)"/>
    <w:basedOn w:val="Normalny"/>
    <w:uiPriority w:val="99"/>
    <w:unhideWhenUsed/>
    <w:rsid w:val="008C62AD"/>
    <w:pPr>
      <w:spacing w:before="100" w:beforeAutospacing="1" w:after="100" w:afterAutospacing="1" w:line="240" w:lineRule="auto"/>
      <w:jc w:val="left"/>
    </w:pPr>
    <w:rPr>
      <w:szCs w:val="24"/>
    </w:rPr>
  </w:style>
  <w:style w:type="character" w:customStyle="1" w:styleId="text-podtytul">
    <w:name w:val="text-podtytul"/>
    <w:basedOn w:val="Domylnaczcionkaakapitu"/>
    <w:rsid w:val="008C62AD"/>
  </w:style>
  <w:style w:type="character" w:customStyle="1" w:styleId="predef">
    <w:name w:val="predef"/>
    <w:basedOn w:val="Domylnaczcionkaakapitu"/>
    <w:rsid w:val="00881397"/>
  </w:style>
  <w:style w:type="paragraph" w:customStyle="1" w:styleId="WW-Zwykytekst">
    <w:name w:val="WW-Zwykły tekst"/>
    <w:basedOn w:val="Normalny"/>
    <w:rsid w:val="001C1DA1"/>
    <w:pPr>
      <w:widowControl w:val="0"/>
      <w:spacing w:line="240" w:lineRule="auto"/>
      <w:jc w:val="left"/>
    </w:pPr>
    <w:rPr>
      <w:rFonts w:ascii="Courier New" w:eastAsia="Lucida Sans Unicode" w:hAnsi="Courier New" w:cs="Tahoma"/>
      <w:kern w:val="1"/>
      <w:sz w:val="20"/>
      <w:lang w:eastAsia="hi-IN" w:bidi="hi-IN"/>
    </w:rPr>
  </w:style>
  <w:style w:type="paragraph" w:styleId="Tekstprzypisukocowego">
    <w:name w:val="endnote text"/>
    <w:basedOn w:val="Normalny"/>
    <w:link w:val="TekstprzypisukocowegoZnak"/>
    <w:rsid w:val="00B812B9"/>
    <w:rPr>
      <w:sz w:val="20"/>
    </w:rPr>
  </w:style>
  <w:style w:type="character" w:customStyle="1" w:styleId="TekstprzypisukocowegoZnak">
    <w:name w:val="Tekst przypisu końcowego Znak"/>
    <w:basedOn w:val="Domylnaczcionkaakapitu"/>
    <w:link w:val="Tekstprzypisukocowego"/>
    <w:rsid w:val="00B812B9"/>
  </w:style>
  <w:style w:type="character" w:styleId="Odwoanieprzypisukocowego">
    <w:name w:val="endnote reference"/>
    <w:rsid w:val="00B812B9"/>
    <w:rPr>
      <w:vertAlign w:val="superscript"/>
    </w:rPr>
  </w:style>
  <w:style w:type="paragraph" w:styleId="Akapitzlist">
    <w:name w:val="List Paragraph"/>
    <w:basedOn w:val="Normalny"/>
    <w:uiPriority w:val="34"/>
    <w:qFormat/>
    <w:rsid w:val="000C7A4E"/>
    <w:pPr>
      <w:ind w:left="720"/>
      <w:contextualSpacing/>
    </w:pPr>
  </w:style>
  <w:style w:type="paragraph" w:styleId="Spistreci3">
    <w:name w:val="toc 3"/>
    <w:basedOn w:val="Normalny"/>
    <w:next w:val="Normalny"/>
    <w:autoRedefine/>
    <w:uiPriority w:val="39"/>
    <w:rsid w:val="00EE7DBB"/>
    <w:pPr>
      <w:tabs>
        <w:tab w:val="left" w:pos="1320"/>
        <w:tab w:val="right" w:leader="dot" w:pos="9060"/>
      </w:tabs>
      <w:spacing w:line="240" w:lineRule="auto"/>
      <w:ind w:left="480"/>
    </w:pPr>
  </w:style>
  <w:style w:type="paragraph" w:styleId="Spistreci4">
    <w:name w:val="toc 4"/>
    <w:basedOn w:val="Normalny"/>
    <w:next w:val="Normalny"/>
    <w:autoRedefine/>
    <w:uiPriority w:val="39"/>
    <w:rsid w:val="00666E02"/>
    <w:pPr>
      <w:tabs>
        <w:tab w:val="left" w:pos="1100"/>
        <w:tab w:val="right" w:leader="dot" w:pos="9060"/>
      </w:tabs>
      <w:spacing w:line="240" w:lineRule="auto"/>
      <w:ind w:left="720"/>
    </w:pPr>
  </w:style>
  <w:style w:type="character" w:customStyle="1" w:styleId="NagwekZnak">
    <w:name w:val="Nagłówek Znak"/>
    <w:link w:val="Nagwek"/>
    <w:uiPriority w:val="99"/>
    <w:rsid w:val="00CF3C44"/>
    <w:rPr>
      <w:sz w:val="24"/>
    </w:rPr>
  </w:style>
  <w:style w:type="paragraph" w:styleId="Tekstdymka">
    <w:name w:val="Balloon Text"/>
    <w:basedOn w:val="Normalny"/>
    <w:link w:val="TekstdymkaZnak"/>
    <w:rsid w:val="00CF3C44"/>
    <w:pPr>
      <w:spacing w:line="240" w:lineRule="auto"/>
    </w:pPr>
    <w:rPr>
      <w:rFonts w:ascii="Tahoma" w:hAnsi="Tahoma" w:cs="Tahoma"/>
      <w:sz w:val="16"/>
      <w:szCs w:val="16"/>
    </w:rPr>
  </w:style>
  <w:style w:type="character" w:customStyle="1" w:styleId="TekstdymkaZnak">
    <w:name w:val="Tekst dymka Znak"/>
    <w:link w:val="Tekstdymka"/>
    <w:rsid w:val="00CF3C44"/>
    <w:rPr>
      <w:rFonts w:ascii="Tahoma" w:hAnsi="Tahoma" w:cs="Tahoma"/>
      <w:sz w:val="16"/>
      <w:szCs w:val="16"/>
    </w:rPr>
  </w:style>
  <w:style w:type="paragraph" w:styleId="Bezodstpw">
    <w:name w:val="No Spacing"/>
    <w:basedOn w:val="Normalny"/>
    <w:link w:val="BezodstpwZnak"/>
    <w:uiPriority w:val="1"/>
    <w:qFormat/>
    <w:rsid w:val="000C7A4E"/>
  </w:style>
  <w:style w:type="character" w:customStyle="1" w:styleId="Nagwek2Znak">
    <w:name w:val="Nagłówek 2 Znak"/>
    <w:basedOn w:val="Domylnaczcionkaakapitu"/>
    <w:link w:val="Nagwek2"/>
    <w:uiPriority w:val="9"/>
    <w:rsid w:val="00DF6BD6"/>
    <w:rPr>
      <w:rFonts w:ascii="Arial Black" w:eastAsiaTheme="majorEastAsia" w:hAnsi="Arial Black" w:cstheme="majorBidi"/>
      <w:sz w:val="24"/>
      <w:szCs w:val="24"/>
    </w:rPr>
  </w:style>
  <w:style w:type="paragraph" w:customStyle="1" w:styleId="Calibri">
    <w:name w:val="Calibri"/>
    <w:basedOn w:val="Normalny"/>
    <w:qFormat/>
    <w:rsid w:val="00AC6665"/>
  </w:style>
  <w:style w:type="character" w:customStyle="1" w:styleId="h1">
    <w:name w:val="h1"/>
    <w:basedOn w:val="Domylnaczcionkaakapitu"/>
    <w:rsid w:val="00935693"/>
  </w:style>
  <w:style w:type="paragraph" w:customStyle="1" w:styleId="celp">
    <w:name w:val="cel_p"/>
    <w:basedOn w:val="Normalny"/>
    <w:rsid w:val="006847A8"/>
    <w:pPr>
      <w:spacing w:before="100" w:beforeAutospacing="1" w:after="100" w:afterAutospacing="1" w:line="240" w:lineRule="auto"/>
      <w:jc w:val="left"/>
    </w:pPr>
    <w:rPr>
      <w:rFonts w:ascii="Times New Roman" w:hAnsi="Times New Roman"/>
      <w:szCs w:val="24"/>
    </w:rPr>
  </w:style>
  <w:style w:type="character" w:customStyle="1" w:styleId="BezodstpwZnak">
    <w:name w:val="Bez odstępów Znak"/>
    <w:basedOn w:val="Domylnaczcionkaakapitu"/>
    <w:link w:val="Bezodstpw"/>
    <w:uiPriority w:val="1"/>
    <w:rsid w:val="000C7A4E"/>
  </w:style>
  <w:style w:type="character" w:customStyle="1" w:styleId="StopkaZnak">
    <w:name w:val="Stopka Znak"/>
    <w:basedOn w:val="Domylnaczcionkaakapitu"/>
    <w:link w:val="Stopka"/>
    <w:uiPriority w:val="99"/>
    <w:rsid w:val="003415AA"/>
    <w:rPr>
      <w:rFonts w:ascii="Garamond" w:hAnsi="Garamond"/>
      <w:sz w:val="24"/>
    </w:rPr>
  </w:style>
  <w:style w:type="character" w:customStyle="1" w:styleId="Nagwek1Znak">
    <w:name w:val="Nagłówek 1 Znak"/>
    <w:basedOn w:val="Domylnaczcionkaakapitu"/>
    <w:link w:val="Nagwek1"/>
    <w:uiPriority w:val="9"/>
    <w:rsid w:val="00DF6BD6"/>
    <w:rPr>
      <w:rFonts w:ascii="Arial Black" w:eastAsiaTheme="majorEastAsia" w:hAnsi="Arial Black" w:cstheme="majorBidi"/>
      <w:bCs/>
      <w:sz w:val="28"/>
      <w:szCs w:val="24"/>
    </w:rPr>
  </w:style>
  <w:style w:type="character" w:customStyle="1" w:styleId="Nagwek3Znak">
    <w:name w:val="Nagłówek 3 Znak"/>
    <w:basedOn w:val="Domylnaczcionkaakapitu"/>
    <w:link w:val="Nagwek3"/>
    <w:uiPriority w:val="9"/>
    <w:rsid w:val="00DF6BD6"/>
    <w:rPr>
      <w:rFonts w:ascii="Arial" w:eastAsiaTheme="majorEastAsia" w:hAnsi="Arial" w:cstheme="majorBidi"/>
      <w:b/>
      <w:sz w:val="24"/>
      <w:szCs w:val="24"/>
    </w:rPr>
  </w:style>
  <w:style w:type="character" w:customStyle="1" w:styleId="Nagwek4Znak">
    <w:name w:val="Nagłówek 4 Znak"/>
    <w:basedOn w:val="Domylnaczcionkaakapitu"/>
    <w:link w:val="Nagwek4"/>
    <w:uiPriority w:val="9"/>
    <w:rsid w:val="00D12E24"/>
    <w:rPr>
      <w:rFonts w:ascii="Arial" w:eastAsiaTheme="majorEastAsia" w:hAnsi="Arial" w:cstheme="majorBidi"/>
      <w:i/>
      <w:iCs/>
      <w:sz w:val="24"/>
      <w:szCs w:val="24"/>
    </w:rPr>
  </w:style>
  <w:style w:type="character" w:customStyle="1" w:styleId="Nagwek5Znak">
    <w:name w:val="Nagłówek 5 Znak"/>
    <w:basedOn w:val="Domylnaczcionkaakapitu"/>
    <w:link w:val="Nagwek5"/>
    <w:uiPriority w:val="9"/>
    <w:rsid w:val="000B088D"/>
    <w:rPr>
      <w:rFonts w:ascii="Arial Black" w:eastAsiaTheme="majorEastAsia" w:hAnsi="Arial Black" w:cstheme="majorBidi"/>
      <w:i/>
      <w:sz w:val="24"/>
    </w:rPr>
  </w:style>
  <w:style w:type="character" w:customStyle="1" w:styleId="Nagwek6Znak">
    <w:name w:val="Nagłówek 6 Znak"/>
    <w:basedOn w:val="Domylnaczcionkaakapitu"/>
    <w:link w:val="Nagwek6"/>
    <w:uiPriority w:val="9"/>
    <w:rsid w:val="000C7A4E"/>
    <w:rPr>
      <w:rFonts w:asciiTheme="majorHAnsi" w:eastAsiaTheme="majorEastAsia" w:hAnsiTheme="majorHAnsi" w:cstheme="majorBidi"/>
      <w:i/>
      <w:iCs/>
      <w:color w:val="DDDDDD" w:themeColor="accent1"/>
    </w:rPr>
  </w:style>
  <w:style w:type="character" w:customStyle="1" w:styleId="Nagwek7Znak">
    <w:name w:val="Nagłówek 7 Znak"/>
    <w:basedOn w:val="Domylnaczcionkaakapitu"/>
    <w:link w:val="Nagwek7"/>
    <w:uiPriority w:val="9"/>
    <w:rsid w:val="000C7A4E"/>
    <w:rPr>
      <w:rFonts w:asciiTheme="majorHAnsi" w:eastAsiaTheme="majorEastAsia" w:hAnsiTheme="majorHAnsi" w:cstheme="majorBidi"/>
      <w:b/>
      <w:bCs/>
      <w:color w:val="969696" w:themeColor="accent3"/>
      <w:sz w:val="20"/>
      <w:szCs w:val="20"/>
    </w:rPr>
  </w:style>
  <w:style w:type="character" w:customStyle="1" w:styleId="Nagwek8Znak">
    <w:name w:val="Nagłówek 8 Znak"/>
    <w:basedOn w:val="Domylnaczcionkaakapitu"/>
    <w:link w:val="Nagwek8"/>
    <w:uiPriority w:val="9"/>
    <w:rsid w:val="000C7A4E"/>
    <w:rPr>
      <w:rFonts w:asciiTheme="majorHAnsi" w:eastAsiaTheme="majorEastAsia" w:hAnsiTheme="majorHAnsi" w:cstheme="majorBidi"/>
      <w:b/>
      <w:bCs/>
      <w:i/>
      <w:iCs/>
      <w:color w:val="969696" w:themeColor="accent3"/>
      <w:sz w:val="20"/>
      <w:szCs w:val="20"/>
    </w:rPr>
  </w:style>
  <w:style w:type="character" w:customStyle="1" w:styleId="Nagwek9Znak">
    <w:name w:val="Nagłówek 9 Znak"/>
    <w:basedOn w:val="Domylnaczcionkaakapitu"/>
    <w:link w:val="Nagwek9"/>
    <w:uiPriority w:val="9"/>
    <w:rsid w:val="000C7A4E"/>
    <w:rPr>
      <w:rFonts w:asciiTheme="majorHAnsi" w:eastAsiaTheme="majorEastAsia" w:hAnsiTheme="majorHAnsi" w:cstheme="majorBidi"/>
      <w:i/>
      <w:iCs/>
      <w:color w:val="969696" w:themeColor="accent3"/>
      <w:sz w:val="20"/>
      <w:szCs w:val="20"/>
    </w:rPr>
  </w:style>
  <w:style w:type="paragraph" w:styleId="Legenda">
    <w:name w:val="caption"/>
    <w:basedOn w:val="Normalny"/>
    <w:next w:val="Normalny"/>
    <w:uiPriority w:val="35"/>
    <w:semiHidden/>
    <w:unhideWhenUsed/>
    <w:qFormat/>
    <w:rsid w:val="000C7A4E"/>
    <w:rPr>
      <w:b/>
      <w:bCs/>
      <w:sz w:val="18"/>
      <w:szCs w:val="18"/>
    </w:rPr>
  </w:style>
  <w:style w:type="paragraph" w:styleId="Tytu">
    <w:name w:val="Title"/>
    <w:basedOn w:val="Normalny"/>
    <w:next w:val="Normalny"/>
    <w:link w:val="TytuZnak"/>
    <w:uiPriority w:val="10"/>
    <w:qFormat/>
    <w:rsid w:val="000C7A4E"/>
    <w:pPr>
      <w:pBdr>
        <w:top w:val="single" w:sz="8" w:space="10" w:color="EEEEEE" w:themeColor="accent1" w:themeTint="7F"/>
        <w:bottom w:val="single" w:sz="24" w:space="15" w:color="969696" w:themeColor="accent3"/>
      </w:pBdr>
      <w:jc w:val="center"/>
    </w:pPr>
    <w:rPr>
      <w:rFonts w:asciiTheme="majorHAnsi" w:eastAsiaTheme="majorEastAsia" w:hAnsiTheme="majorHAnsi" w:cstheme="majorBidi"/>
      <w:i/>
      <w:iCs/>
      <w:color w:val="6E6E6E" w:themeColor="accent1" w:themeShade="7F"/>
      <w:sz w:val="60"/>
      <w:szCs w:val="60"/>
    </w:rPr>
  </w:style>
  <w:style w:type="character" w:customStyle="1" w:styleId="TytuZnak">
    <w:name w:val="Tytuł Znak"/>
    <w:basedOn w:val="Domylnaczcionkaakapitu"/>
    <w:link w:val="Tytu"/>
    <w:uiPriority w:val="10"/>
    <w:rsid w:val="000C7A4E"/>
    <w:rPr>
      <w:rFonts w:asciiTheme="majorHAnsi" w:eastAsiaTheme="majorEastAsia" w:hAnsiTheme="majorHAnsi" w:cstheme="majorBidi"/>
      <w:i/>
      <w:iCs/>
      <w:color w:val="6E6E6E" w:themeColor="accent1" w:themeShade="7F"/>
      <w:sz w:val="60"/>
      <w:szCs w:val="60"/>
    </w:rPr>
  </w:style>
  <w:style w:type="paragraph" w:styleId="Podtytu">
    <w:name w:val="Subtitle"/>
    <w:basedOn w:val="Normalny"/>
    <w:next w:val="Normalny"/>
    <w:link w:val="PodtytuZnak"/>
    <w:uiPriority w:val="11"/>
    <w:qFormat/>
    <w:rsid w:val="000C7A4E"/>
    <w:pPr>
      <w:spacing w:before="200" w:after="900"/>
      <w:jc w:val="right"/>
    </w:pPr>
    <w:rPr>
      <w:i/>
      <w:iCs/>
      <w:szCs w:val="24"/>
    </w:rPr>
  </w:style>
  <w:style w:type="character" w:customStyle="1" w:styleId="PodtytuZnak">
    <w:name w:val="Podtytuł Znak"/>
    <w:basedOn w:val="Domylnaczcionkaakapitu"/>
    <w:link w:val="Podtytu"/>
    <w:uiPriority w:val="11"/>
    <w:rsid w:val="000C7A4E"/>
    <w:rPr>
      <w:i/>
      <w:iCs/>
      <w:sz w:val="24"/>
      <w:szCs w:val="24"/>
    </w:rPr>
  </w:style>
  <w:style w:type="character" w:styleId="Pogrubienie">
    <w:name w:val="Strong"/>
    <w:basedOn w:val="Domylnaczcionkaakapitu"/>
    <w:uiPriority w:val="22"/>
    <w:qFormat/>
    <w:rsid w:val="000C7A4E"/>
    <w:rPr>
      <w:b/>
      <w:bCs/>
      <w:spacing w:val="0"/>
    </w:rPr>
  </w:style>
  <w:style w:type="character" w:styleId="Uwydatnienie">
    <w:name w:val="Emphasis"/>
    <w:uiPriority w:val="20"/>
    <w:qFormat/>
    <w:rsid w:val="000C7A4E"/>
    <w:rPr>
      <w:b/>
      <w:bCs/>
      <w:i/>
      <w:iCs/>
      <w:color w:val="5A5A5A" w:themeColor="text1" w:themeTint="A5"/>
    </w:rPr>
  </w:style>
  <w:style w:type="paragraph" w:styleId="Cytat">
    <w:name w:val="Quote"/>
    <w:basedOn w:val="Normalny"/>
    <w:next w:val="Normalny"/>
    <w:link w:val="CytatZnak"/>
    <w:uiPriority w:val="29"/>
    <w:qFormat/>
    <w:rsid w:val="000C7A4E"/>
    <w:rPr>
      <w:rFonts w:asciiTheme="majorHAnsi" w:eastAsiaTheme="majorEastAsia" w:hAnsiTheme="majorHAnsi" w:cstheme="majorBidi"/>
      <w:i/>
      <w:iCs/>
      <w:color w:val="5A5A5A" w:themeColor="text1" w:themeTint="A5"/>
    </w:rPr>
  </w:style>
  <w:style w:type="character" w:customStyle="1" w:styleId="CytatZnak">
    <w:name w:val="Cytat Znak"/>
    <w:basedOn w:val="Domylnaczcionkaakapitu"/>
    <w:link w:val="Cytat"/>
    <w:uiPriority w:val="29"/>
    <w:rsid w:val="000C7A4E"/>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0C7A4E"/>
    <w:pPr>
      <w:pBdr>
        <w:top w:val="single" w:sz="12" w:space="10" w:color="F1F1F1" w:themeColor="accent1" w:themeTint="66"/>
        <w:left w:val="single" w:sz="36" w:space="4" w:color="DDDDDD" w:themeColor="accent1"/>
        <w:bottom w:val="single" w:sz="24" w:space="10" w:color="969696" w:themeColor="accent3"/>
        <w:right w:val="single" w:sz="36" w:space="4" w:color="DDDDDD" w:themeColor="accent1"/>
      </w:pBdr>
      <w:shd w:val="clear" w:color="auto" w:fill="DDDDDD" w:themeFill="accent1"/>
      <w:spacing w:before="320" w:after="320" w:line="300" w:lineRule="auto"/>
      <w:ind w:left="1440" w:right="1440"/>
    </w:pPr>
    <w:rPr>
      <w:rFonts w:asciiTheme="majorHAnsi" w:eastAsiaTheme="majorEastAsia" w:hAnsiTheme="majorHAnsi" w:cstheme="majorBidi"/>
      <w:i/>
      <w:iCs/>
      <w:color w:val="FFFFFF" w:themeColor="background1"/>
      <w:szCs w:val="24"/>
    </w:rPr>
  </w:style>
  <w:style w:type="character" w:customStyle="1" w:styleId="CytatintensywnyZnak">
    <w:name w:val="Cytat intensywny Znak"/>
    <w:basedOn w:val="Domylnaczcionkaakapitu"/>
    <w:link w:val="Cytatintensywny"/>
    <w:uiPriority w:val="30"/>
    <w:rsid w:val="000C7A4E"/>
    <w:rPr>
      <w:rFonts w:asciiTheme="majorHAnsi" w:eastAsiaTheme="majorEastAsia" w:hAnsiTheme="majorHAnsi" w:cstheme="majorBidi"/>
      <w:i/>
      <w:iCs/>
      <w:color w:val="FFFFFF" w:themeColor="background1"/>
      <w:sz w:val="24"/>
      <w:szCs w:val="24"/>
      <w:shd w:val="clear" w:color="auto" w:fill="DDDDDD" w:themeFill="accent1"/>
    </w:rPr>
  </w:style>
  <w:style w:type="character" w:styleId="Wyrnieniedelikatne">
    <w:name w:val="Subtle Emphasis"/>
    <w:uiPriority w:val="19"/>
    <w:qFormat/>
    <w:rsid w:val="000C7A4E"/>
    <w:rPr>
      <w:i/>
      <w:iCs/>
      <w:color w:val="5A5A5A" w:themeColor="text1" w:themeTint="A5"/>
    </w:rPr>
  </w:style>
  <w:style w:type="character" w:styleId="Wyrnienieintensywne">
    <w:name w:val="Intense Emphasis"/>
    <w:uiPriority w:val="21"/>
    <w:qFormat/>
    <w:rsid w:val="000C7A4E"/>
    <w:rPr>
      <w:b/>
      <w:bCs/>
      <w:i/>
      <w:iCs/>
      <w:color w:val="DDDDDD" w:themeColor="accent1"/>
      <w:sz w:val="22"/>
      <w:szCs w:val="22"/>
    </w:rPr>
  </w:style>
  <w:style w:type="character" w:styleId="Odwoaniedelikatne">
    <w:name w:val="Subtle Reference"/>
    <w:uiPriority w:val="31"/>
    <w:qFormat/>
    <w:rsid w:val="000C7A4E"/>
    <w:rPr>
      <w:color w:val="auto"/>
      <w:u w:val="single" w:color="969696" w:themeColor="accent3"/>
    </w:rPr>
  </w:style>
  <w:style w:type="character" w:styleId="Odwoanieintensywne">
    <w:name w:val="Intense Reference"/>
    <w:basedOn w:val="Domylnaczcionkaakapitu"/>
    <w:uiPriority w:val="32"/>
    <w:qFormat/>
    <w:rsid w:val="000C7A4E"/>
    <w:rPr>
      <w:b/>
      <w:bCs/>
      <w:color w:val="707070" w:themeColor="accent3" w:themeShade="BF"/>
      <w:u w:val="single" w:color="969696" w:themeColor="accent3"/>
    </w:rPr>
  </w:style>
  <w:style w:type="character" w:styleId="Tytuksiki">
    <w:name w:val="Book Title"/>
    <w:basedOn w:val="Domylnaczcionkaakapitu"/>
    <w:uiPriority w:val="33"/>
    <w:qFormat/>
    <w:rsid w:val="000C7A4E"/>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0C7A4E"/>
    <w:pPr>
      <w:outlineLvl w:val="9"/>
    </w:pPr>
    <w:rPr>
      <w:lang w:bidi="en-US"/>
    </w:rPr>
  </w:style>
  <w:style w:type="paragraph" w:styleId="Indeks1">
    <w:name w:val="index 1"/>
    <w:basedOn w:val="Normalny"/>
    <w:next w:val="Normalny"/>
    <w:autoRedefine/>
    <w:rsid w:val="00B2649A"/>
    <w:pPr>
      <w:spacing w:line="240" w:lineRule="auto"/>
      <w:ind w:left="240" w:hanging="240"/>
    </w:pPr>
    <w:rPr>
      <w:rFonts w:asciiTheme="majorHAnsi" w:hAnsiTheme="majorHAnsi"/>
    </w:rPr>
  </w:style>
  <w:style w:type="table" w:styleId="Tabela-Siatka">
    <w:name w:val="Table Grid"/>
    <w:basedOn w:val="Standardowy"/>
    <w:rsid w:val="00193F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1801EA"/>
  </w:style>
  <w:style w:type="character" w:customStyle="1" w:styleId="label">
    <w:name w:val="label"/>
    <w:basedOn w:val="Domylnaczcionkaakapitu"/>
    <w:rsid w:val="00FC64BC"/>
  </w:style>
  <w:style w:type="character" w:customStyle="1" w:styleId="price">
    <w:name w:val="price"/>
    <w:basedOn w:val="Domylnaczcionkaakapitu"/>
    <w:rsid w:val="00FC64BC"/>
  </w:style>
  <w:style w:type="paragraph" w:styleId="Tekstprzypisudolnego">
    <w:name w:val="footnote text"/>
    <w:basedOn w:val="Normalny"/>
    <w:link w:val="TekstprzypisudolnegoZnak"/>
    <w:rsid w:val="00493BFA"/>
    <w:pPr>
      <w:spacing w:line="240" w:lineRule="auto"/>
    </w:pPr>
    <w:rPr>
      <w:sz w:val="20"/>
      <w:szCs w:val="20"/>
    </w:rPr>
  </w:style>
  <w:style w:type="character" w:customStyle="1" w:styleId="TekstprzypisudolnegoZnak">
    <w:name w:val="Tekst przypisu dolnego Znak"/>
    <w:basedOn w:val="Domylnaczcionkaakapitu"/>
    <w:link w:val="Tekstprzypisudolnego"/>
    <w:rsid w:val="00493BFA"/>
    <w:rPr>
      <w:rFonts w:ascii="Calibri" w:hAnsi="Calibri"/>
      <w:sz w:val="20"/>
      <w:szCs w:val="20"/>
    </w:rPr>
  </w:style>
  <w:style w:type="character" w:styleId="Odwoanieprzypisudolnego">
    <w:name w:val="footnote reference"/>
    <w:basedOn w:val="Domylnaczcionkaakapitu"/>
    <w:rsid w:val="00493B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9548">
      <w:bodyDiv w:val="1"/>
      <w:marLeft w:val="0"/>
      <w:marRight w:val="0"/>
      <w:marTop w:val="0"/>
      <w:marBottom w:val="0"/>
      <w:divBdr>
        <w:top w:val="none" w:sz="0" w:space="0" w:color="auto"/>
        <w:left w:val="none" w:sz="0" w:space="0" w:color="auto"/>
        <w:bottom w:val="none" w:sz="0" w:space="0" w:color="auto"/>
        <w:right w:val="none" w:sz="0" w:space="0" w:color="auto"/>
      </w:divBdr>
    </w:div>
    <w:div w:id="86847345">
      <w:bodyDiv w:val="1"/>
      <w:marLeft w:val="0"/>
      <w:marRight w:val="0"/>
      <w:marTop w:val="0"/>
      <w:marBottom w:val="0"/>
      <w:divBdr>
        <w:top w:val="none" w:sz="0" w:space="0" w:color="auto"/>
        <w:left w:val="none" w:sz="0" w:space="0" w:color="auto"/>
        <w:bottom w:val="none" w:sz="0" w:space="0" w:color="auto"/>
        <w:right w:val="none" w:sz="0" w:space="0" w:color="auto"/>
      </w:divBdr>
    </w:div>
    <w:div w:id="124929713">
      <w:bodyDiv w:val="1"/>
      <w:marLeft w:val="0"/>
      <w:marRight w:val="0"/>
      <w:marTop w:val="0"/>
      <w:marBottom w:val="0"/>
      <w:divBdr>
        <w:top w:val="none" w:sz="0" w:space="0" w:color="auto"/>
        <w:left w:val="none" w:sz="0" w:space="0" w:color="auto"/>
        <w:bottom w:val="none" w:sz="0" w:space="0" w:color="auto"/>
        <w:right w:val="none" w:sz="0" w:space="0" w:color="auto"/>
      </w:divBdr>
    </w:div>
    <w:div w:id="164252121">
      <w:bodyDiv w:val="1"/>
      <w:marLeft w:val="0"/>
      <w:marRight w:val="0"/>
      <w:marTop w:val="0"/>
      <w:marBottom w:val="0"/>
      <w:divBdr>
        <w:top w:val="none" w:sz="0" w:space="0" w:color="auto"/>
        <w:left w:val="none" w:sz="0" w:space="0" w:color="auto"/>
        <w:bottom w:val="none" w:sz="0" w:space="0" w:color="auto"/>
        <w:right w:val="none" w:sz="0" w:space="0" w:color="auto"/>
      </w:divBdr>
      <w:divsChild>
        <w:div w:id="1163743270">
          <w:marLeft w:val="0"/>
          <w:marRight w:val="0"/>
          <w:marTop w:val="0"/>
          <w:marBottom w:val="75"/>
          <w:divBdr>
            <w:top w:val="none" w:sz="0" w:space="0" w:color="auto"/>
            <w:left w:val="none" w:sz="0" w:space="0" w:color="auto"/>
            <w:bottom w:val="none" w:sz="0" w:space="0" w:color="auto"/>
            <w:right w:val="none" w:sz="0" w:space="0" w:color="auto"/>
          </w:divBdr>
        </w:div>
        <w:div w:id="1759325735">
          <w:marLeft w:val="0"/>
          <w:marRight w:val="0"/>
          <w:marTop w:val="150"/>
          <w:marBottom w:val="150"/>
          <w:divBdr>
            <w:top w:val="none" w:sz="0" w:space="0" w:color="auto"/>
            <w:left w:val="none" w:sz="0" w:space="0" w:color="auto"/>
            <w:bottom w:val="none" w:sz="0" w:space="0" w:color="auto"/>
            <w:right w:val="none" w:sz="0" w:space="0" w:color="auto"/>
          </w:divBdr>
        </w:div>
        <w:div w:id="881405065">
          <w:marLeft w:val="0"/>
          <w:marRight w:val="0"/>
          <w:marTop w:val="150"/>
          <w:marBottom w:val="150"/>
          <w:divBdr>
            <w:top w:val="none" w:sz="0" w:space="0" w:color="auto"/>
            <w:left w:val="none" w:sz="0" w:space="0" w:color="auto"/>
            <w:bottom w:val="none" w:sz="0" w:space="0" w:color="auto"/>
            <w:right w:val="none" w:sz="0" w:space="0" w:color="auto"/>
          </w:divBdr>
          <w:divsChild>
            <w:div w:id="45791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66513">
      <w:bodyDiv w:val="1"/>
      <w:marLeft w:val="0"/>
      <w:marRight w:val="0"/>
      <w:marTop w:val="0"/>
      <w:marBottom w:val="0"/>
      <w:divBdr>
        <w:top w:val="none" w:sz="0" w:space="0" w:color="auto"/>
        <w:left w:val="none" w:sz="0" w:space="0" w:color="auto"/>
        <w:bottom w:val="none" w:sz="0" w:space="0" w:color="auto"/>
        <w:right w:val="none" w:sz="0" w:space="0" w:color="auto"/>
      </w:divBdr>
    </w:div>
    <w:div w:id="234168678">
      <w:bodyDiv w:val="1"/>
      <w:marLeft w:val="0"/>
      <w:marRight w:val="0"/>
      <w:marTop w:val="0"/>
      <w:marBottom w:val="0"/>
      <w:divBdr>
        <w:top w:val="none" w:sz="0" w:space="0" w:color="auto"/>
        <w:left w:val="none" w:sz="0" w:space="0" w:color="auto"/>
        <w:bottom w:val="none" w:sz="0" w:space="0" w:color="auto"/>
        <w:right w:val="none" w:sz="0" w:space="0" w:color="auto"/>
      </w:divBdr>
    </w:div>
    <w:div w:id="239217129">
      <w:bodyDiv w:val="1"/>
      <w:marLeft w:val="0"/>
      <w:marRight w:val="0"/>
      <w:marTop w:val="0"/>
      <w:marBottom w:val="0"/>
      <w:divBdr>
        <w:top w:val="none" w:sz="0" w:space="0" w:color="auto"/>
        <w:left w:val="none" w:sz="0" w:space="0" w:color="auto"/>
        <w:bottom w:val="none" w:sz="0" w:space="0" w:color="auto"/>
        <w:right w:val="none" w:sz="0" w:space="0" w:color="auto"/>
      </w:divBdr>
      <w:divsChild>
        <w:div w:id="1206680815">
          <w:marLeft w:val="0"/>
          <w:marRight w:val="0"/>
          <w:marTop w:val="0"/>
          <w:marBottom w:val="0"/>
          <w:divBdr>
            <w:top w:val="none" w:sz="0" w:space="0" w:color="auto"/>
            <w:left w:val="none" w:sz="0" w:space="0" w:color="auto"/>
            <w:bottom w:val="none" w:sz="0" w:space="0" w:color="auto"/>
            <w:right w:val="none" w:sz="0" w:space="0" w:color="auto"/>
          </w:divBdr>
        </w:div>
      </w:divsChild>
    </w:div>
    <w:div w:id="262688098">
      <w:bodyDiv w:val="1"/>
      <w:marLeft w:val="0"/>
      <w:marRight w:val="0"/>
      <w:marTop w:val="0"/>
      <w:marBottom w:val="0"/>
      <w:divBdr>
        <w:top w:val="none" w:sz="0" w:space="0" w:color="auto"/>
        <w:left w:val="none" w:sz="0" w:space="0" w:color="auto"/>
        <w:bottom w:val="none" w:sz="0" w:space="0" w:color="auto"/>
        <w:right w:val="none" w:sz="0" w:space="0" w:color="auto"/>
      </w:divBdr>
      <w:divsChild>
        <w:div w:id="1142695672">
          <w:marLeft w:val="0"/>
          <w:marRight w:val="0"/>
          <w:marTop w:val="0"/>
          <w:marBottom w:val="0"/>
          <w:divBdr>
            <w:top w:val="none" w:sz="0" w:space="0" w:color="auto"/>
            <w:left w:val="none" w:sz="0" w:space="0" w:color="auto"/>
            <w:bottom w:val="none" w:sz="0" w:space="0" w:color="auto"/>
            <w:right w:val="none" w:sz="0" w:space="0" w:color="auto"/>
          </w:divBdr>
        </w:div>
      </w:divsChild>
    </w:div>
    <w:div w:id="319694901">
      <w:bodyDiv w:val="1"/>
      <w:marLeft w:val="0"/>
      <w:marRight w:val="0"/>
      <w:marTop w:val="0"/>
      <w:marBottom w:val="0"/>
      <w:divBdr>
        <w:top w:val="none" w:sz="0" w:space="0" w:color="auto"/>
        <w:left w:val="none" w:sz="0" w:space="0" w:color="auto"/>
        <w:bottom w:val="none" w:sz="0" w:space="0" w:color="auto"/>
        <w:right w:val="none" w:sz="0" w:space="0" w:color="auto"/>
      </w:divBdr>
    </w:div>
    <w:div w:id="433942639">
      <w:bodyDiv w:val="1"/>
      <w:marLeft w:val="0"/>
      <w:marRight w:val="0"/>
      <w:marTop w:val="0"/>
      <w:marBottom w:val="0"/>
      <w:divBdr>
        <w:top w:val="none" w:sz="0" w:space="0" w:color="auto"/>
        <w:left w:val="none" w:sz="0" w:space="0" w:color="auto"/>
        <w:bottom w:val="none" w:sz="0" w:space="0" w:color="auto"/>
        <w:right w:val="none" w:sz="0" w:space="0" w:color="auto"/>
      </w:divBdr>
      <w:divsChild>
        <w:div w:id="889925500">
          <w:marLeft w:val="0"/>
          <w:marRight w:val="0"/>
          <w:marTop w:val="0"/>
          <w:marBottom w:val="75"/>
          <w:divBdr>
            <w:top w:val="none" w:sz="0" w:space="0" w:color="auto"/>
            <w:left w:val="none" w:sz="0" w:space="0" w:color="auto"/>
            <w:bottom w:val="none" w:sz="0" w:space="0" w:color="auto"/>
            <w:right w:val="none" w:sz="0" w:space="0" w:color="auto"/>
          </w:divBdr>
        </w:div>
        <w:div w:id="1191842331">
          <w:marLeft w:val="0"/>
          <w:marRight w:val="0"/>
          <w:marTop w:val="150"/>
          <w:marBottom w:val="150"/>
          <w:divBdr>
            <w:top w:val="none" w:sz="0" w:space="0" w:color="auto"/>
            <w:left w:val="none" w:sz="0" w:space="0" w:color="auto"/>
            <w:bottom w:val="none" w:sz="0" w:space="0" w:color="auto"/>
            <w:right w:val="none" w:sz="0" w:space="0" w:color="auto"/>
          </w:divBdr>
        </w:div>
        <w:div w:id="932905731">
          <w:marLeft w:val="0"/>
          <w:marRight w:val="0"/>
          <w:marTop w:val="150"/>
          <w:marBottom w:val="150"/>
          <w:divBdr>
            <w:top w:val="none" w:sz="0" w:space="0" w:color="auto"/>
            <w:left w:val="none" w:sz="0" w:space="0" w:color="auto"/>
            <w:bottom w:val="none" w:sz="0" w:space="0" w:color="auto"/>
            <w:right w:val="none" w:sz="0" w:space="0" w:color="auto"/>
          </w:divBdr>
          <w:divsChild>
            <w:div w:id="31136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866050">
      <w:bodyDiv w:val="1"/>
      <w:marLeft w:val="0"/>
      <w:marRight w:val="0"/>
      <w:marTop w:val="0"/>
      <w:marBottom w:val="0"/>
      <w:divBdr>
        <w:top w:val="none" w:sz="0" w:space="0" w:color="auto"/>
        <w:left w:val="none" w:sz="0" w:space="0" w:color="auto"/>
        <w:bottom w:val="none" w:sz="0" w:space="0" w:color="auto"/>
        <w:right w:val="none" w:sz="0" w:space="0" w:color="auto"/>
      </w:divBdr>
      <w:divsChild>
        <w:div w:id="1170368228">
          <w:marLeft w:val="0"/>
          <w:marRight w:val="0"/>
          <w:marTop w:val="0"/>
          <w:marBottom w:val="0"/>
          <w:divBdr>
            <w:top w:val="none" w:sz="0" w:space="0" w:color="auto"/>
            <w:left w:val="none" w:sz="0" w:space="0" w:color="auto"/>
            <w:bottom w:val="none" w:sz="0" w:space="0" w:color="auto"/>
            <w:right w:val="none" w:sz="0" w:space="0" w:color="auto"/>
          </w:divBdr>
        </w:div>
        <w:div w:id="1875539820">
          <w:marLeft w:val="0"/>
          <w:marRight w:val="0"/>
          <w:marTop w:val="0"/>
          <w:marBottom w:val="0"/>
          <w:divBdr>
            <w:top w:val="none" w:sz="0" w:space="0" w:color="auto"/>
            <w:left w:val="none" w:sz="0" w:space="0" w:color="auto"/>
            <w:bottom w:val="none" w:sz="0" w:space="0" w:color="auto"/>
            <w:right w:val="none" w:sz="0" w:space="0" w:color="auto"/>
          </w:divBdr>
        </w:div>
      </w:divsChild>
    </w:div>
    <w:div w:id="476335437">
      <w:bodyDiv w:val="1"/>
      <w:marLeft w:val="0"/>
      <w:marRight w:val="0"/>
      <w:marTop w:val="0"/>
      <w:marBottom w:val="0"/>
      <w:divBdr>
        <w:top w:val="none" w:sz="0" w:space="0" w:color="auto"/>
        <w:left w:val="none" w:sz="0" w:space="0" w:color="auto"/>
        <w:bottom w:val="none" w:sz="0" w:space="0" w:color="auto"/>
        <w:right w:val="none" w:sz="0" w:space="0" w:color="auto"/>
      </w:divBdr>
      <w:divsChild>
        <w:div w:id="1903054384">
          <w:marLeft w:val="0"/>
          <w:marRight w:val="0"/>
          <w:marTop w:val="0"/>
          <w:marBottom w:val="75"/>
          <w:divBdr>
            <w:top w:val="none" w:sz="0" w:space="0" w:color="auto"/>
            <w:left w:val="none" w:sz="0" w:space="0" w:color="auto"/>
            <w:bottom w:val="none" w:sz="0" w:space="0" w:color="auto"/>
            <w:right w:val="none" w:sz="0" w:space="0" w:color="auto"/>
          </w:divBdr>
        </w:div>
        <w:div w:id="794249584">
          <w:marLeft w:val="0"/>
          <w:marRight w:val="0"/>
          <w:marTop w:val="150"/>
          <w:marBottom w:val="150"/>
          <w:divBdr>
            <w:top w:val="none" w:sz="0" w:space="0" w:color="auto"/>
            <w:left w:val="none" w:sz="0" w:space="0" w:color="auto"/>
            <w:bottom w:val="none" w:sz="0" w:space="0" w:color="auto"/>
            <w:right w:val="none" w:sz="0" w:space="0" w:color="auto"/>
          </w:divBdr>
        </w:div>
        <w:div w:id="559559764">
          <w:marLeft w:val="0"/>
          <w:marRight w:val="0"/>
          <w:marTop w:val="150"/>
          <w:marBottom w:val="150"/>
          <w:divBdr>
            <w:top w:val="none" w:sz="0" w:space="0" w:color="auto"/>
            <w:left w:val="none" w:sz="0" w:space="0" w:color="auto"/>
            <w:bottom w:val="none" w:sz="0" w:space="0" w:color="auto"/>
            <w:right w:val="none" w:sz="0" w:space="0" w:color="auto"/>
          </w:divBdr>
          <w:divsChild>
            <w:div w:id="162091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285331">
      <w:bodyDiv w:val="1"/>
      <w:marLeft w:val="0"/>
      <w:marRight w:val="0"/>
      <w:marTop w:val="0"/>
      <w:marBottom w:val="0"/>
      <w:divBdr>
        <w:top w:val="none" w:sz="0" w:space="0" w:color="auto"/>
        <w:left w:val="none" w:sz="0" w:space="0" w:color="auto"/>
        <w:bottom w:val="none" w:sz="0" w:space="0" w:color="auto"/>
        <w:right w:val="none" w:sz="0" w:space="0" w:color="auto"/>
      </w:divBdr>
      <w:divsChild>
        <w:div w:id="1065378920">
          <w:marLeft w:val="0"/>
          <w:marRight w:val="0"/>
          <w:marTop w:val="0"/>
          <w:marBottom w:val="75"/>
          <w:divBdr>
            <w:top w:val="none" w:sz="0" w:space="0" w:color="auto"/>
            <w:left w:val="none" w:sz="0" w:space="0" w:color="auto"/>
            <w:bottom w:val="none" w:sz="0" w:space="0" w:color="auto"/>
            <w:right w:val="none" w:sz="0" w:space="0" w:color="auto"/>
          </w:divBdr>
        </w:div>
        <w:div w:id="100689885">
          <w:marLeft w:val="0"/>
          <w:marRight w:val="0"/>
          <w:marTop w:val="150"/>
          <w:marBottom w:val="150"/>
          <w:divBdr>
            <w:top w:val="none" w:sz="0" w:space="0" w:color="auto"/>
            <w:left w:val="none" w:sz="0" w:space="0" w:color="auto"/>
            <w:bottom w:val="none" w:sz="0" w:space="0" w:color="auto"/>
            <w:right w:val="none" w:sz="0" w:space="0" w:color="auto"/>
          </w:divBdr>
        </w:div>
        <w:div w:id="1351758155">
          <w:marLeft w:val="0"/>
          <w:marRight w:val="0"/>
          <w:marTop w:val="150"/>
          <w:marBottom w:val="150"/>
          <w:divBdr>
            <w:top w:val="none" w:sz="0" w:space="0" w:color="auto"/>
            <w:left w:val="none" w:sz="0" w:space="0" w:color="auto"/>
            <w:bottom w:val="none" w:sz="0" w:space="0" w:color="auto"/>
            <w:right w:val="none" w:sz="0" w:space="0" w:color="auto"/>
          </w:divBdr>
          <w:divsChild>
            <w:div w:id="62824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88529">
      <w:bodyDiv w:val="1"/>
      <w:marLeft w:val="0"/>
      <w:marRight w:val="0"/>
      <w:marTop w:val="0"/>
      <w:marBottom w:val="0"/>
      <w:divBdr>
        <w:top w:val="none" w:sz="0" w:space="0" w:color="auto"/>
        <w:left w:val="none" w:sz="0" w:space="0" w:color="auto"/>
        <w:bottom w:val="none" w:sz="0" w:space="0" w:color="auto"/>
        <w:right w:val="none" w:sz="0" w:space="0" w:color="auto"/>
      </w:divBdr>
    </w:div>
    <w:div w:id="557864858">
      <w:bodyDiv w:val="1"/>
      <w:marLeft w:val="0"/>
      <w:marRight w:val="0"/>
      <w:marTop w:val="0"/>
      <w:marBottom w:val="0"/>
      <w:divBdr>
        <w:top w:val="none" w:sz="0" w:space="0" w:color="auto"/>
        <w:left w:val="none" w:sz="0" w:space="0" w:color="auto"/>
        <w:bottom w:val="none" w:sz="0" w:space="0" w:color="auto"/>
        <w:right w:val="none" w:sz="0" w:space="0" w:color="auto"/>
      </w:divBdr>
    </w:div>
    <w:div w:id="626156291">
      <w:bodyDiv w:val="1"/>
      <w:marLeft w:val="0"/>
      <w:marRight w:val="0"/>
      <w:marTop w:val="0"/>
      <w:marBottom w:val="0"/>
      <w:divBdr>
        <w:top w:val="none" w:sz="0" w:space="0" w:color="auto"/>
        <w:left w:val="none" w:sz="0" w:space="0" w:color="auto"/>
        <w:bottom w:val="none" w:sz="0" w:space="0" w:color="auto"/>
        <w:right w:val="none" w:sz="0" w:space="0" w:color="auto"/>
      </w:divBdr>
    </w:div>
    <w:div w:id="627779279">
      <w:bodyDiv w:val="1"/>
      <w:marLeft w:val="0"/>
      <w:marRight w:val="0"/>
      <w:marTop w:val="0"/>
      <w:marBottom w:val="0"/>
      <w:divBdr>
        <w:top w:val="none" w:sz="0" w:space="0" w:color="auto"/>
        <w:left w:val="none" w:sz="0" w:space="0" w:color="auto"/>
        <w:bottom w:val="none" w:sz="0" w:space="0" w:color="auto"/>
        <w:right w:val="none" w:sz="0" w:space="0" w:color="auto"/>
      </w:divBdr>
      <w:divsChild>
        <w:div w:id="387412718">
          <w:marLeft w:val="0"/>
          <w:marRight w:val="0"/>
          <w:marTop w:val="0"/>
          <w:marBottom w:val="75"/>
          <w:divBdr>
            <w:top w:val="none" w:sz="0" w:space="0" w:color="auto"/>
            <w:left w:val="none" w:sz="0" w:space="0" w:color="auto"/>
            <w:bottom w:val="none" w:sz="0" w:space="0" w:color="auto"/>
            <w:right w:val="none" w:sz="0" w:space="0" w:color="auto"/>
          </w:divBdr>
        </w:div>
        <w:div w:id="1050113486">
          <w:marLeft w:val="0"/>
          <w:marRight w:val="0"/>
          <w:marTop w:val="150"/>
          <w:marBottom w:val="150"/>
          <w:divBdr>
            <w:top w:val="none" w:sz="0" w:space="0" w:color="auto"/>
            <w:left w:val="none" w:sz="0" w:space="0" w:color="auto"/>
            <w:bottom w:val="none" w:sz="0" w:space="0" w:color="auto"/>
            <w:right w:val="none" w:sz="0" w:space="0" w:color="auto"/>
          </w:divBdr>
        </w:div>
        <w:div w:id="205879158">
          <w:marLeft w:val="0"/>
          <w:marRight w:val="0"/>
          <w:marTop w:val="150"/>
          <w:marBottom w:val="150"/>
          <w:divBdr>
            <w:top w:val="none" w:sz="0" w:space="0" w:color="auto"/>
            <w:left w:val="none" w:sz="0" w:space="0" w:color="auto"/>
            <w:bottom w:val="none" w:sz="0" w:space="0" w:color="auto"/>
            <w:right w:val="none" w:sz="0" w:space="0" w:color="auto"/>
          </w:divBdr>
          <w:divsChild>
            <w:div w:id="43609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21369">
      <w:bodyDiv w:val="1"/>
      <w:marLeft w:val="0"/>
      <w:marRight w:val="0"/>
      <w:marTop w:val="0"/>
      <w:marBottom w:val="0"/>
      <w:divBdr>
        <w:top w:val="none" w:sz="0" w:space="0" w:color="auto"/>
        <w:left w:val="none" w:sz="0" w:space="0" w:color="auto"/>
        <w:bottom w:val="none" w:sz="0" w:space="0" w:color="auto"/>
        <w:right w:val="none" w:sz="0" w:space="0" w:color="auto"/>
      </w:divBdr>
    </w:div>
    <w:div w:id="638611347">
      <w:bodyDiv w:val="1"/>
      <w:marLeft w:val="0"/>
      <w:marRight w:val="0"/>
      <w:marTop w:val="0"/>
      <w:marBottom w:val="0"/>
      <w:divBdr>
        <w:top w:val="none" w:sz="0" w:space="0" w:color="auto"/>
        <w:left w:val="none" w:sz="0" w:space="0" w:color="auto"/>
        <w:bottom w:val="none" w:sz="0" w:space="0" w:color="auto"/>
        <w:right w:val="none" w:sz="0" w:space="0" w:color="auto"/>
      </w:divBdr>
    </w:div>
    <w:div w:id="685136747">
      <w:bodyDiv w:val="1"/>
      <w:marLeft w:val="0"/>
      <w:marRight w:val="0"/>
      <w:marTop w:val="0"/>
      <w:marBottom w:val="0"/>
      <w:divBdr>
        <w:top w:val="none" w:sz="0" w:space="0" w:color="auto"/>
        <w:left w:val="none" w:sz="0" w:space="0" w:color="auto"/>
        <w:bottom w:val="none" w:sz="0" w:space="0" w:color="auto"/>
        <w:right w:val="none" w:sz="0" w:space="0" w:color="auto"/>
      </w:divBdr>
    </w:div>
    <w:div w:id="691419734">
      <w:bodyDiv w:val="1"/>
      <w:marLeft w:val="0"/>
      <w:marRight w:val="0"/>
      <w:marTop w:val="0"/>
      <w:marBottom w:val="0"/>
      <w:divBdr>
        <w:top w:val="none" w:sz="0" w:space="0" w:color="auto"/>
        <w:left w:val="none" w:sz="0" w:space="0" w:color="auto"/>
        <w:bottom w:val="none" w:sz="0" w:space="0" w:color="auto"/>
        <w:right w:val="none" w:sz="0" w:space="0" w:color="auto"/>
      </w:divBdr>
    </w:div>
    <w:div w:id="714895377">
      <w:bodyDiv w:val="1"/>
      <w:marLeft w:val="0"/>
      <w:marRight w:val="0"/>
      <w:marTop w:val="0"/>
      <w:marBottom w:val="0"/>
      <w:divBdr>
        <w:top w:val="none" w:sz="0" w:space="0" w:color="auto"/>
        <w:left w:val="none" w:sz="0" w:space="0" w:color="auto"/>
        <w:bottom w:val="none" w:sz="0" w:space="0" w:color="auto"/>
        <w:right w:val="none" w:sz="0" w:space="0" w:color="auto"/>
      </w:divBdr>
    </w:div>
    <w:div w:id="720709394">
      <w:bodyDiv w:val="1"/>
      <w:marLeft w:val="0"/>
      <w:marRight w:val="0"/>
      <w:marTop w:val="0"/>
      <w:marBottom w:val="0"/>
      <w:divBdr>
        <w:top w:val="none" w:sz="0" w:space="0" w:color="auto"/>
        <w:left w:val="none" w:sz="0" w:space="0" w:color="auto"/>
        <w:bottom w:val="none" w:sz="0" w:space="0" w:color="auto"/>
        <w:right w:val="none" w:sz="0" w:space="0" w:color="auto"/>
      </w:divBdr>
      <w:divsChild>
        <w:div w:id="483622729">
          <w:marLeft w:val="0"/>
          <w:marRight w:val="0"/>
          <w:marTop w:val="0"/>
          <w:marBottom w:val="75"/>
          <w:divBdr>
            <w:top w:val="none" w:sz="0" w:space="0" w:color="auto"/>
            <w:left w:val="none" w:sz="0" w:space="0" w:color="auto"/>
            <w:bottom w:val="none" w:sz="0" w:space="0" w:color="auto"/>
            <w:right w:val="none" w:sz="0" w:space="0" w:color="auto"/>
          </w:divBdr>
        </w:div>
        <w:div w:id="839277742">
          <w:marLeft w:val="0"/>
          <w:marRight w:val="0"/>
          <w:marTop w:val="150"/>
          <w:marBottom w:val="150"/>
          <w:divBdr>
            <w:top w:val="none" w:sz="0" w:space="0" w:color="auto"/>
            <w:left w:val="none" w:sz="0" w:space="0" w:color="auto"/>
            <w:bottom w:val="none" w:sz="0" w:space="0" w:color="auto"/>
            <w:right w:val="none" w:sz="0" w:space="0" w:color="auto"/>
          </w:divBdr>
        </w:div>
        <w:div w:id="164518122">
          <w:marLeft w:val="0"/>
          <w:marRight w:val="0"/>
          <w:marTop w:val="150"/>
          <w:marBottom w:val="150"/>
          <w:divBdr>
            <w:top w:val="none" w:sz="0" w:space="0" w:color="auto"/>
            <w:left w:val="none" w:sz="0" w:space="0" w:color="auto"/>
            <w:bottom w:val="none" w:sz="0" w:space="0" w:color="auto"/>
            <w:right w:val="none" w:sz="0" w:space="0" w:color="auto"/>
          </w:divBdr>
          <w:divsChild>
            <w:div w:id="5104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6824">
      <w:bodyDiv w:val="1"/>
      <w:marLeft w:val="0"/>
      <w:marRight w:val="0"/>
      <w:marTop w:val="0"/>
      <w:marBottom w:val="0"/>
      <w:divBdr>
        <w:top w:val="none" w:sz="0" w:space="0" w:color="auto"/>
        <w:left w:val="none" w:sz="0" w:space="0" w:color="auto"/>
        <w:bottom w:val="none" w:sz="0" w:space="0" w:color="auto"/>
        <w:right w:val="none" w:sz="0" w:space="0" w:color="auto"/>
      </w:divBdr>
      <w:divsChild>
        <w:div w:id="617420145">
          <w:marLeft w:val="0"/>
          <w:marRight w:val="0"/>
          <w:marTop w:val="0"/>
          <w:marBottom w:val="75"/>
          <w:divBdr>
            <w:top w:val="none" w:sz="0" w:space="0" w:color="auto"/>
            <w:left w:val="none" w:sz="0" w:space="0" w:color="auto"/>
            <w:bottom w:val="none" w:sz="0" w:space="0" w:color="auto"/>
            <w:right w:val="none" w:sz="0" w:space="0" w:color="auto"/>
          </w:divBdr>
        </w:div>
        <w:div w:id="683825099">
          <w:marLeft w:val="0"/>
          <w:marRight w:val="0"/>
          <w:marTop w:val="150"/>
          <w:marBottom w:val="150"/>
          <w:divBdr>
            <w:top w:val="none" w:sz="0" w:space="0" w:color="auto"/>
            <w:left w:val="none" w:sz="0" w:space="0" w:color="auto"/>
            <w:bottom w:val="none" w:sz="0" w:space="0" w:color="auto"/>
            <w:right w:val="none" w:sz="0" w:space="0" w:color="auto"/>
          </w:divBdr>
        </w:div>
        <w:div w:id="789513244">
          <w:marLeft w:val="0"/>
          <w:marRight w:val="0"/>
          <w:marTop w:val="150"/>
          <w:marBottom w:val="150"/>
          <w:divBdr>
            <w:top w:val="none" w:sz="0" w:space="0" w:color="auto"/>
            <w:left w:val="none" w:sz="0" w:space="0" w:color="auto"/>
            <w:bottom w:val="none" w:sz="0" w:space="0" w:color="auto"/>
            <w:right w:val="none" w:sz="0" w:space="0" w:color="auto"/>
          </w:divBdr>
          <w:divsChild>
            <w:div w:id="91667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71232">
      <w:bodyDiv w:val="1"/>
      <w:marLeft w:val="0"/>
      <w:marRight w:val="0"/>
      <w:marTop w:val="0"/>
      <w:marBottom w:val="0"/>
      <w:divBdr>
        <w:top w:val="none" w:sz="0" w:space="0" w:color="auto"/>
        <w:left w:val="none" w:sz="0" w:space="0" w:color="auto"/>
        <w:bottom w:val="none" w:sz="0" w:space="0" w:color="auto"/>
        <w:right w:val="none" w:sz="0" w:space="0" w:color="auto"/>
      </w:divBdr>
      <w:divsChild>
        <w:div w:id="151920846">
          <w:marLeft w:val="0"/>
          <w:marRight w:val="0"/>
          <w:marTop w:val="0"/>
          <w:marBottom w:val="75"/>
          <w:divBdr>
            <w:top w:val="none" w:sz="0" w:space="0" w:color="auto"/>
            <w:left w:val="none" w:sz="0" w:space="0" w:color="auto"/>
            <w:bottom w:val="none" w:sz="0" w:space="0" w:color="auto"/>
            <w:right w:val="none" w:sz="0" w:space="0" w:color="auto"/>
          </w:divBdr>
        </w:div>
        <w:div w:id="586502490">
          <w:marLeft w:val="0"/>
          <w:marRight w:val="0"/>
          <w:marTop w:val="150"/>
          <w:marBottom w:val="150"/>
          <w:divBdr>
            <w:top w:val="none" w:sz="0" w:space="0" w:color="auto"/>
            <w:left w:val="none" w:sz="0" w:space="0" w:color="auto"/>
            <w:bottom w:val="none" w:sz="0" w:space="0" w:color="auto"/>
            <w:right w:val="none" w:sz="0" w:space="0" w:color="auto"/>
          </w:divBdr>
        </w:div>
        <w:div w:id="803350425">
          <w:marLeft w:val="0"/>
          <w:marRight w:val="0"/>
          <w:marTop w:val="150"/>
          <w:marBottom w:val="150"/>
          <w:divBdr>
            <w:top w:val="none" w:sz="0" w:space="0" w:color="auto"/>
            <w:left w:val="none" w:sz="0" w:space="0" w:color="auto"/>
            <w:bottom w:val="none" w:sz="0" w:space="0" w:color="auto"/>
            <w:right w:val="none" w:sz="0" w:space="0" w:color="auto"/>
          </w:divBdr>
          <w:divsChild>
            <w:div w:id="11098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464315">
      <w:bodyDiv w:val="1"/>
      <w:marLeft w:val="0"/>
      <w:marRight w:val="0"/>
      <w:marTop w:val="0"/>
      <w:marBottom w:val="0"/>
      <w:divBdr>
        <w:top w:val="none" w:sz="0" w:space="0" w:color="auto"/>
        <w:left w:val="none" w:sz="0" w:space="0" w:color="auto"/>
        <w:bottom w:val="none" w:sz="0" w:space="0" w:color="auto"/>
        <w:right w:val="none" w:sz="0" w:space="0" w:color="auto"/>
      </w:divBdr>
    </w:div>
    <w:div w:id="799542882">
      <w:bodyDiv w:val="1"/>
      <w:marLeft w:val="0"/>
      <w:marRight w:val="0"/>
      <w:marTop w:val="0"/>
      <w:marBottom w:val="0"/>
      <w:divBdr>
        <w:top w:val="none" w:sz="0" w:space="0" w:color="auto"/>
        <w:left w:val="none" w:sz="0" w:space="0" w:color="auto"/>
        <w:bottom w:val="none" w:sz="0" w:space="0" w:color="auto"/>
        <w:right w:val="none" w:sz="0" w:space="0" w:color="auto"/>
      </w:divBdr>
    </w:div>
    <w:div w:id="821964540">
      <w:bodyDiv w:val="1"/>
      <w:marLeft w:val="0"/>
      <w:marRight w:val="0"/>
      <w:marTop w:val="0"/>
      <w:marBottom w:val="0"/>
      <w:divBdr>
        <w:top w:val="none" w:sz="0" w:space="0" w:color="auto"/>
        <w:left w:val="none" w:sz="0" w:space="0" w:color="auto"/>
        <w:bottom w:val="none" w:sz="0" w:space="0" w:color="auto"/>
        <w:right w:val="none" w:sz="0" w:space="0" w:color="auto"/>
      </w:divBdr>
    </w:div>
    <w:div w:id="827091172">
      <w:bodyDiv w:val="1"/>
      <w:marLeft w:val="0"/>
      <w:marRight w:val="0"/>
      <w:marTop w:val="0"/>
      <w:marBottom w:val="0"/>
      <w:divBdr>
        <w:top w:val="none" w:sz="0" w:space="0" w:color="auto"/>
        <w:left w:val="none" w:sz="0" w:space="0" w:color="auto"/>
        <w:bottom w:val="none" w:sz="0" w:space="0" w:color="auto"/>
        <w:right w:val="none" w:sz="0" w:space="0" w:color="auto"/>
      </w:divBdr>
    </w:div>
    <w:div w:id="859054224">
      <w:bodyDiv w:val="1"/>
      <w:marLeft w:val="0"/>
      <w:marRight w:val="0"/>
      <w:marTop w:val="0"/>
      <w:marBottom w:val="0"/>
      <w:divBdr>
        <w:top w:val="none" w:sz="0" w:space="0" w:color="auto"/>
        <w:left w:val="none" w:sz="0" w:space="0" w:color="auto"/>
        <w:bottom w:val="none" w:sz="0" w:space="0" w:color="auto"/>
        <w:right w:val="none" w:sz="0" w:space="0" w:color="auto"/>
      </w:divBdr>
      <w:divsChild>
        <w:div w:id="2029519882">
          <w:marLeft w:val="0"/>
          <w:marRight w:val="0"/>
          <w:marTop w:val="0"/>
          <w:marBottom w:val="75"/>
          <w:divBdr>
            <w:top w:val="none" w:sz="0" w:space="0" w:color="auto"/>
            <w:left w:val="none" w:sz="0" w:space="0" w:color="auto"/>
            <w:bottom w:val="none" w:sz="0" w:space="0" w:color="auto"/>
            <w:right w:val="none" w:sz="0" w:space="0" w:color="auto"/>
          </w:divBdr>
        </w:div>
        <w:div w:id="118770310">
          <w:marLeft w:val="0"/>
          <w:marRight w:val="0"/>
          <w:marTop w:val="150"/>
          <w:marBottom w:val="150"/>
          <w:divBdr>
            <w:top w:val="none" w:sz="0" w:space="0" w:color="auto"/>
            <w:left w:val="none" w:sz="0" w:space="0" w:color="auto"/>
            <w:bottom w:val="none" w:sz="0" w:space="0" w:color="auto"/>
            <w:right w:val="none" w:sz="0" w:space="0" w:color="auto"/>
          </w:divBdr>
        </w:div>
        <w:div w:id="1052659145">
          <w:marLeft w:val="0"/>
          <w:marRight w:val="0"/>
          <w:marTop w:val="150"/>
          <w:marBottom w:val="150"/>
          <w:divBdr>
            <w:top w:val="none" w:sz="0" w:space="0" w:color="auto"/>
            <w:left w:val="none" w:sz="0" w:space="0" w:color="auto"/>
            <w:bottom w:val="none" w:sz="0" w:space="0" w:color="auto"/>
            <w:right w:val="none" w:sz="0" w:space="0" w:color="auto"/>
          </w:divBdr>
          <w:divsChild>
            <w:div w:id="10551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89833">
      <w:bodyDiv w:val="1"/>
      <w:marLeft w:val="0"/>
      <w:marRight w:val="0"/>
      <w:marTop w:val="0"/>
      <w:marBottom w:val="0"/>
      <w:divBdr>
        <w:top w:val="none" w:sz="0" w:space="0" w:color="auto"/>
        <w:left w:val="none" w:sz="0" w:space="0" w:color="auto"/>
        <w:bottom w:val="none" w:sz="0" w:space="0" w:color="auto"/>
        <w:right w:val="none" w:sz="0" w:space="0" w:color="auto"/>
      </w:divBdr>
    </w:div>
    <w:div w:id="869295850">
      <w:bodyDiv w:val="1"/>
      <w:marLeft w:val="0"/>
      <w:marRight w:val="0"/>
      <w:marTop w:val="0"/>
      <w:marBottom w:val="0"/>
      <w:divBdr>
        <w:top w:val="none" w:sz="0" w:space="0" w:color="auto"/>
        <w:left w:val="none" w:sz="0" w:space="0" w:color="auto"/>
        <w:bottom w:val="none" w:sz="0" w:space="0" w:color="auto"/>
        <w:right w:val="none" w:sz="0" w:space="0" w:color="auto"/>
      </w:divBdr>
    </w:div>
    <w:div w:id="875124902">
      <w:bodyDiv w:val="1"/>
      <w:marLeft w:val="0"/>
      <w:marRight w:val="0"/>
      <w:marTop w:val="0"/>
      <w:marBottom w:val="0"/>
      <w:divBdr>
        <w:top w:val="none" w:sz="0" w:space="0" w:color="auto"/>
        <w:left w:val="none" w:sz="0" w:space="0" w:color="auto"/>
        <w:bottom w:val="none" w:sz="0" w:space="0" w:color="auto"/>
        <w:right w:val="none" w:sz="0" w:space="0" w:color="auto"/>
      </w:divBdr>
      <w:divsChild>
        <w:div w:id="1313561571">
          <w:marLeft w:val="0"/>
          <w:marRight w:val="0"/>
          <w:marTop w:val="0"/>
          <w:marBottom w:val="75"/>
          <w:divBdr>
            <w:top w:val="none" w:sz="0" w:space="0" w:color="auto"/>
            <w:left w:val="none" w:sz="0" w:space="0" w:color="auto"/>
            <w:bottom w:val="none" w:sz="0" w:space="0" w:color="auto"/>
            <w:right w:val="none" w:sz="0" w:space="0" w:color="auto"/>
          </w:divBdr>
        </w:div>
        <w:div w:id="889614684">
          <w:marLeft w:val="0"/>
          <w:marRight w:val="0"/>
          <w:marTop w:val="150"/>
          <w:marBottom w:val="150"/>
          <w:divBdr>
            <w:top w:val="none" w:sz="0" w:space="0" w:color="auto"/>
            <w:left w:val="none" w:sz="0" w:space="0" w:color="auto"/>
            <w:bottom w:val="none" w:sz="0" w:space="0" w:color="auto"/>
            <w:right w:val="none" w:sz="0" w:space="0" w:color="auto"/>
          </w:divBdr>
        </w:div>
        <w:div w:id="351806574">
          <w:marLeft w:val="0"/>
          <w:marRight w:val="0"/>
          <w:marTop w:val="150"/>
          <w:marBottom w:val="150"/>
          <w:divBdr>
            <w:top w:val="none" w:sz="0" w:space="0" w:color="auto"/>
            <w:left w:val="none" w:sz="0" w:space="0" w:color="auto"/>
            <w:bottom w:val="none" w:sz="0" w:space="0" w:color="auto"/>
            <w:right w:val="none" w:sz="0" w:space="0" w:color="auto"/>
          </w:divBdr>
          <w:divsChild>
            <w:div w:id="14840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161360">
      <w:bodyDiv w:val="1"/>
      <w:marLeft w:val="0"/>
      <w:marRight w:val="0"/>
      <w:marTop w:val="0"/>
      <w:marBottom w:val="0"/>
      <w:divBdr>
        <w:top w:val="none" w:sz="0" w:space="0" w:color="auto"/>
        <w:left w:val="none" w:sz="0" w:space="0" w:color="auto"/>
        <w:bottom w:val="none" w:sz="0" w:space="0" w:color="auto"/>
        <w:right w:val="none" w:sz="0" w:space="0" w:color="auto"/>
      </w:divBdr>
    </w:div>
    <w:div w:id="920136284">
      <w:bodyDiv w:val="1"/>
      <w:marLeft w:val="0"/>
      <w:marRight w:val="0"/>
      <w:marTop w:val="0"/>
      <w:marBottom w:val="0"/>
      <w:divBdr>
        <w:top w:val="none" w:sz="0" w:space="0" w:color="auto"/>
        <w:left w:val="none" w:sz="0" w:space="0" w:color="auto"/>
        <w:bottom w:val="none" w:sz="0" w:space="0" w:color="auto"/>
        <w:right w:val="none" w:sz="0" w:space="0" w:color="auto"/>
      </w:divBdr>
      <w:divsChild>
        <w:div w:id="476654436">
          <w:marLeft w:val="0"/>
          <w:marRight w:val="0"/>
          <w:marTop w:val="0"/>
          <w:marBottom w:val="75"/>
          <w:divBdr>
            <w:top w:val="none" w:sz="0" w:space="0" w:color="auto"/>
            <w:left w:val="none" w:sz="0" w:space="0" w:color="auto"/>
            <w:bottom w:val="none" w:sz="0" w:space="0" w:color="auto"/>
            <w:right w:val="none" w:sz="0" w:space="0" w:color="auto"/>
          </w:divBdr>
        </w:div>
        <w:div w:id="930742959">
          <w:marLeft w:val="0"/>
          <w:marRight w:val="0"/>
          <w:marTop w:val="150"/>
          <w:marBottom w:val="150"/>
          <w:divBdr>
            <w:top w:val="none" w:sz="0" w:space="0" w:color="auto"/>
            <w:left w:val="none" w:sz="0" w:space="0" w:color="auto"/>
            <w:bottom w:val="none" w:sz="0" w:space="0" w:color="auto"/>
            <w:right w:val="none" w:sz="0" w:space="0" w:color="auto"/>
          </w:divBdr>
        </w:div>
        <w:div w:id="1992321226">
          <w:marLeft w:val="0"/>
          <w:marRight w:val="0"/>
          <w:marTop w:val="150"/>
          <w:marBottom w:val="150"/>
          <w:divBdr>
            <w:top w:val="none" w:sz="0" w:space="0" w:color="auto"/>
            <w:left w:val="none" w:sz="0" w:space="0" w:color="auto"/>
            <w:bottom w:val="none" w:sz="0" w:space="0" w:color="auto"/>
            <w:right w:val="none" w:sz="0" w:space="0" w:color="auto"/>
          </w:divBdr>
          <w:divsChild>
            <w:div w:id="22892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405750">
      <w:bodyDiv w:val="1"/>
      <w:marLeft w:val="0"/>
      <w:marRight w:val="0"/>
      <w:marTop w:val="0"/>
      <w:marBottom w:val="0"/>
      <w:divBdr>
        <w:top w:val="none" w:sz="0" w:space="0" w:color="auto"/>
        <w:left w:val="none" w:sz="0" w:space="0" w:color="auto"/>
        <w:bottom w:val="none" w:sz="0" w:space="0" w:color="auto"/>
        <w:right w:val="none" w:sz="0" w:space="0" w:color="auto"/>
      </w:divBdr>
    </w:div>
    <w:div w:id="1017118836">
      <w:bodyDiv w:val="1"/>
      <w:marLeft w:val="0"/>
      <w:marRight w:val="0"/>
      <w:marTop w:val="0"/>
      <w:marBottom w:val="0"/>
      <w:divBdr>
        <w:top w:val="none" w:sz="0" w:space="0" w:color="auto"/>
        <w:left w:val="none" w:sz="0" w:space="0" w:color="auto"/>
        <w:bottom w:val="none" w:sz="0" w:space="0" w:color="auto"/>
        <w:right w:val="none" w:sz="0" w:space="0" w:color="auto"/>
      </w:divBdr>
    </w:div>
    <w:div w:id="1036546593">
      <w:bodyDiv w:val="1"/>
      <w:marLeft w:val="0"/>
      <w:marRight w:val="0"/>
      <w:marTop w:val="0"/>
      <w:marBottom w:val="0"/>
      <w:divBdr>
        <w:top w:val="none" w:sz="0" w:space="0" w:color="auto"/>
        <w:left w:val="none" w:sz="0" w:space="0" w:color="auto"/>
        <w:bottom w:val="none" w:sz="0" w:space="0" w:color="auto"/>
        <w:right w:val="none" w:sz="0" w:space="0" w:color="auto"/>
      </w:divBdr>
      <w:divsChild>
        <w:div w:id="1674645011">
          <w:marLeft w:val="0"/>
          <w:marRight w:val="0"/>
          <w:marTop w:val="0"/>
          <w:marBottom w:val="75"/>
          <w:divBdr>
            <w:top w:val="none" w:sz="0" w:space="0" w:color="auto"/>
            <w:left w:val="none" w:sz="0" w:space="0" w:color="auto"/>
            <w:bottom w:val="none" w:sz="0" w:space="0" w:color="auto"/>
            <w:right w:val="none" w:sz="0" w:space="0" w:color="auto"/>
          </w:divBdr>
        </w:div>
        <w:div w:id="1949654267">
          <w:marLeft w:val="0"/>
          <w:marRight w:val="0"/>
          <w:marTop w:val="150"/>
          <w:marBottom w:val="150"/>
          <w:divBdr>
            <w:top w:val="none" w:sz="0" w:space="0" w:color="auto"/>
            <w:left w:val="none" w:sz="0" w:space="0" w:color="auto"/>
            <w:bottom w:val="none" w:sz="0" w:space="0" w:color="auto"/>
            <w:right w:val="none" w:sz="0" w:space="0" w:color="auto"/>
          </w:divBdr>
        </w:div>
        <w:div w:id="1608386439">
          <w:marLeft w:val="0"/>
          <w:marRight w:val="0"/>
          <w:marTop w:val="150"/>
          <w:marBottom w:val="150"/>
          <w:divBdr>
            <w:top w:val="none" w:sz="0" w:space="0" w:color="auto"/>
            <w:left w:val="none" w:sz="0" w:space="0" w:color="auto"/>
            <w:bottom w:val="none" w:sz="0" w:space="0" w:color="auto"/>
            <w:right w:val="none" w:sz="0" w:space="0" w:color="auto"/>
          </w:divBdr>
          <w:divsChild>
            <w:div w:id="58781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831633">
      <w:bodyDiv w:val="1"/>
      <w:marLeft w:val="0"/>
      <w:marRight w:val="0"/>
      <w:marTop w:val="0"/>
      <w:marBottom w:val="0"/>
      <w:divBdr>
        <w:top w:val="none" w:sz="0" w:space="0" w:color="auto"/>
        <w:left w:val="none" w:sz="0" w:space="0" w:color="auto"/>
        <w:bottom w:val="none" w:sz="0" w:space="0" w:color="auto"/>
        <w:right w:val="none" w:sz="0" w:space="0" w:color="auto"/>
      </w:divBdr>
    </w:div>
    <w:div w:id="1047610226">
      <w:bodyDiv w:val="1"/>
      <w:marLeft w:val="0"/>
      <w:marRight w:val="0"/>
      <w:marTop w:val="0"/>
      <w:marBottom w:val="0"/>
      <w:divBdr>
        <w:top w:val="none" w:sz="0" w:space="0" w:color="auto"/>
        <w:left w:val="none" w:sz="0" w:space="0" w:color="auto"/>
        <w:bottom w:val="none" w:sz="0" w:space="0" w:color="auto"/>
        <w:right w:val="none" w:sz="0" w:space="0" w:color="auto"/>
      </w:divBdr>
      <w:divsChild>
        <w:div w:id="1094936499">
          <w:marLeft w:val="0"/>
          <w:marRight w:val="0"/>
          <w:marTop w:val="0"/>
          <w:marBottom w:val="75"/>
          <w:divBdr>
            <w:top w:val="none" w:sz="0" w:space="0" w:color="auto"/>
            <w:left w:val="none" w:sz="0" w:space="0" w:color="auto"/>
            <w:bottom w:val="none" w:sz="0" w:space="0" w:color="auto"/>
            <w:right w:val="none" w:sz="0" w:space="0" w:color="auto"/>
          </w:divBdr>
        </w:div>
        <w:div w:id="1609851241">
          <w:marLeft w:val="0"/>
          <w:marRight w:val="0"/>
          <w:marTop w:val="150"/>
          <w:marBottom w:val="150"/>
          <w:divBdr>
            <w:top w:val="none" w:sz="0" w:space="0" w:color="auto"/>
            <w:left w:val="none" w:sz="0" w:space="0" w:color="auto"/>
            <w:bottom w:val="none" w:sz="0" w:space="0" w:color="auto"/>
            <w:right w:val="none" w:sz="0" w:space="0" w:color="auto"/>
          </w:divBdr>
        </w:div>
        <w:div w:id="1912614306">
          <w:marLeft w:val="0"/>
          <w:marRight w:val="0"/>
          <w:marTop w:val="150"/>
          <w:marBottom w:val="150"/>
          <w:divBdr>
            <w:top w:val="none" w:sz="0" w:space="0" w:color="auto"/>
            <w:left w:val="none" w:sz="0" w:space="0" w:color="auto"/>
            <w:bottom w:val="none" w:sz="0" w:space="0" w:color="auto"/>
            <w:right w:val="none" w:sz="0" w:space="0" w:color="auto"/>
          </w:divBdr>
          <w:divsChild>
            <w:div w:id="47024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89443">
      <w:bodyDiv w:val="1"/>
      <w:marLeft w:val="0"/>
      <w:marRight w:val="0"/>
      <w:marTop w:val="0"/>
      <w:marBottom w:val="0"/>
      <w:divBdr>
        <w:top w:val="none" w:sz="0" w:space="0" w:color="auto"/>
        <w:left w:val="none" w:sz="0" w:space="0" w:color="auto"/>
        <w:bottom w:val="none" w:sz="0" w:space="0" w:color="auto"/>
        <w:right w:val="none" w:sz="0" w:space="0" w:color="auto"/>
      </w:divBdr>
      <w:divsChild>
        <w:div w:id="26684486">
          <w:marLeft w:val="0"/>
          <w:marRight w:val="0"/>
          <w:marTop w:val="0"/>
          <w:marBottom w:val="0"/>
          <w:divBdr>
            <w:top w:val="none" w:sz="0" w:space="0" w:color="auto"/>
            <w:left w:val="none" w:sz="0" w:space="0" w:color="auto"/>
            <w:bottom w:val="none" w:sz="0" w:space="0" w:color="auto"/>
            <w:right w:val="none" w:sz="0" w:space="0" w:color="auto"/>
          </w:divBdr>
        </w:div>
        <w:div w:id="66415198">
          <w:marLeft w:val="0"/>
          <w:marRight w:val="0"/>
          <w:marTop w:val="0"/>
          <w:marBottom w:val="0"/>
          <w:divBdr>
            <w:top w:val="none" w:sz="0" w:space="0" w:color="auto"/>
            <w:left w:val="none" w:sz="0" w:space="0" w:color="auto"/>
            <w:bottom w:val="none" w:sz="0" w:space="0" w:color="auto"/>
            <w:right w:val="none" w:sz="0" w:space="0" w:color="auto"/>
          </w:divBdr>
        </w:div>
        <w:div w:id="204681077">
          <w:marLeft w:val="0"/>
          <w:marRight w:val="0"/>
          <w:marTop w:val="0"/>
          <w:marBottom w:val="0"/>
          <w:divBdr>
            <w:top w:val="none" w:sz="0" w:space="0" w:color="auto"/>
            <w:left w:val="none" w:sz="0" w:space="0" w:color="auto"/>
            <w:bottom w:val="none" w:sz="0" w:space="0" w:color="auto"/>
            <w:right w:val="none" w:sz="0" w:space="0" w:color="auto"/>
          </w:divBdr>
        </w:div>
        <w:div w:id="230891609">
          <w:marLeft w:val="0"/>
          <w:marRight w:val="0"/>
          <w:marTop w:val="0"/>
          <w:marBottom w:val="0"/>
          <w:divBdr>
            <w:top w:val="none" w:sz="0" w:space="0" w:color="auto"/>
            <w:left w:val="none" w:sz="0" w:space="0" w:color="auto"/>
            <w:bottom w:val="none" w:sz="0" w:space="0" w:color="auto"/>
            <w:right w:val="none" w:sz="0" w:space="0" w:color="auto"/>
          </w:divBdr>
        </w:div>
        <w:div w:id="252471949">
          <w:marLeft w:val="0"/>
          <w:marRight w:val="0"/>
          <w:marTop w:val="0"/>
          <w:marBottom w:val="0"/>
          <w:divBdr>
            <w:top w:val="none" w:sz="0" w:space="0" w:color="auto"/>
            <w:left w:val="none" w:sz="0" w:space="0" w:color="auto"/>
            <w:bottom w:val="none" w:sz="0" w:space="0" w:color="auto"/>
            <w:right w:val="none" w:sz="0" w:space="0" w:color="auto"/>
          </w:divBdr>
        </w:div>
        <w:div w:id="252476836">
          <w:marLeft w:val="0"/>
          <w:marRight w:val="0"/>
          <w:marTop w:val="0"/>
          <w:marBottom w:val="0"/>
          <w:divBdr>
            <w:top w:val="none" w:sz="0" w:space="0" w:color="auto"/>
            <w:left w:val="none" w:sz="0" w:space="0" w:color="auto"/>
            <w:bottom w:val="none" w:sz="0" w:space="0" w:color="auto"/>
            <w:right w:val="none" w:sz="0" w:space="0" w:color="auto"/>
          </w:divBdr>
        </w:div>
        <w:div w:id="256868081">
          <w:marLeft w:val="0"/>
          <w:marRight w:val="0"/>
          <w:marTop w:val="0"/>
          <w:marBottom w:val="0"/>
          <w:divBdr>
            <w:top w:val="none" w:sz="0" w:space="0" w:color="auto"/>
            <w:left w:val="none" w:sz="0" w:space="0" w:color="auto"/>
            <w:bottom w:val="none" w:sz="0" w:space="0" w:color="auto"/>
            <w:right w:val="none" w:sz="0" w:space="0" w:color="auto"/>
          </w:divBdr>
        </w:div>
        <w:div w:id="273636439">
          <w:marLeft w:val="0"/>
          <w:marRight w:val="0"/>
          <w:marTop w:val="0"/>
          <w:marBottom w:val="0"/>
          <w:divBdr>
            <w:top w:val="none" w:sz="0" w:space="0" w:color="auto"/>
            <w:left w:val="none" w:sz="0" w:space="0" w:color="auto"/>
            <w:bottom w:val="none" w:sz="0" w:space="0" w:color="auto"/>
            <w:right w:val="none" w:sz="0" w:space="0" w:color="auto"/>
          </w:divBdr>
        </w:div>
        <w:div w:id="289361158">
          <w:marLeft w:val="0"/>
          <w:marRight w:val="0"/>
          <w:marTop w:val="0"/>
          <w:marBottom w:val="0"/>
          <w:divBdr>
            <w:top w:val="none" w:sz="0" w:space="0" w:color="auto"/>
            <w:left w:val="none" w:sz="0" w:space="0" w:color="auto"/>
            <w:bottom w:val="none" w:sz="0" w:space="0" w:color="auto"/>
            <w:right w:val="none" w:sz="0" w:space="0" w:color="auto"/>
          </w:divBdr>
        </w:div>
        <w:div w:id="383875515">
          <w:marLeft w:val="0"/>
          <w:marRight w:val="0"/>
          <w:marTop w:val="0"/>
          <w:marBottom w:val="0"/>
          <w:divBdr>
            <w:top w:val="none" w:sz="0" w:space="0" w:color="auto"/>
            <w:left w:val="none" w:sz="0" w:space="0" w:color="auto"/>
            <w:bottom w:val="none" w:sz="0" w:space="0" w:color="auto"/>
            <w:right w:val="none" w:sz="0" w:space="0" w:color="auto"/>
          </w:divBdr>
        </w:div>
        <w:div w:id="471097006">
          <w:marLeft w:val="0"/>
          <w:marRight w:val="0"/>
          <w:marTop w:val="0"/>
          <w:marBottom w:val="0"/>
          <w:divBdr>
            <w:top w:val="none" w:sz="0" w:space="0" w:color="auto"/>
            <w:left w:val="none" w:sz="0" w:space="0" w:color="auto"/>
            <w:bottom w:val="none" w:sz="0" w:space="0" w:color="auto"/>
            <w:right w:val="none" w:sz="0" w:space="0" w:color="auto"/>
          </w:divBdr>
        </w:div>
        <w:div w:id="473261475">
          <w:marLeft w:val="0"/>
          <w:marRight w:val="0"/>
          <w:marTop w:val="0"/>
          <w:marBottom w:val="0"/>
          <w:divBdr>
            <w:top w:val="none" w:sz="0" w:space="0" w:color="auto"/>
            <w:left w:val="none" w:sz="0" w:space="0" w:color="auto"/>
            <w:bottom w:val="none" w:sz="0" w:space="0" w:color="auto"/>
            <w:right w:val="none" w:sz="0" w:space="0" w:color="auto"/>
          </w:divBdr>
        </w:div>
        <w:div w:id="511653078">
          <w:marLeft w:val="0"/>
          <w:marRight w:val="0"/>
          <w:marTop w:val="0"/>
          <w:marBottom w:val="0"/>
          <w:divBdr>
            <w:top w:val="none" w:sz="0" w:space="0" w:color="auto"/>
            <w:left w:val="none" w:sz="0" w:space="0" w:color="auto"/>
            <w:bottom w:val="none" w:sz="0" w:space="0" w:color="auto"/>
            <w:right w:val="none" w:sz="0" w:space="0" w:color="auto"/>
          </w:divBdr>
        </w:div>
        <w:div w:id="558785308">
          <w:marLeft w:val="0"/>
          <w:marRight w:val="0"/>
          <w:marTop w:val="0"/>
          <w:marBottom w:val="0"/>
          <w:divBdr>
            <w:top w:val="none" w:sz="0" w:space="0" w:color="auto"/>
            <w:left w:val="none" w:sz="0" w:space="0" w:color="auto"/>
            <w:bottom w:val="none" w:sz="0" w:space="0" w:color="auto"/>
            <w:right w:val="none" w:sz="0" w:space="0" w:color="auto"/>
          </w:divBdr>
        </w:div>
        <w:div w:id="563641017">
          <w:marLeft w:val="0"/>
          <w:marRight w:val="0"/>
          <w:marTop w:val="0"/>
          <w:marBottom w:val="0"/>
          <w:divBdr>
            <w:top w:val="none" w:sz="0" w:space="0" w:color="auto"/>
            <w:left w:val="none" w:sz="0" w:space="0" w:color="auto"/>
            <w:bottom w:val="none" w:sz="0" w:space="0" w:color="auto"/>
            <w:right w:val="none" w:sz="0" w:space="0" w:color="auto"/>
          </w:divBdr>
        </w:div>
        <w:div w:id="579173169">
          <w:marLeft w:val="0"/>
          <w:marRight w:val="0"/>
          <w:marTop w:val="0"/>
          <w:marBottom w:val="0"/>
          <w:divBdr>
            <w:top w:val="none" w:sz="0" w:space="0" w:color="auto"/>
            <w:left w:val="none" w:sz="0" w:space="0" w:color="auto"/>
            <w:bottom w:val="none" w:sz="0" w:space="0" w:color="auto"/>
            <w:right w:val="none" w:sz="0" w:space="0" w:color="auto"/>
          </w:divBdr>
        </w:div>
        <w:div w:id="586421613">
          <w:marLeft w:val="0"/>
          <w:marRight w:val="0"/>
          <w:marTop w:val="0"/>
          <w:marBottom w:val="0"/>
          <w:divBdr>
            <w:top w:val="none" w:sz="0" w:space="0" w:color="auto"/>
            <w:left w:val="none" w:sz="0" w:space="0" w:color="auto"/>
            <w:bottom w:val="none" w:sz="0" w:space="0" w:color="auto"/>
            <w:right w:val="none" w:sz="0" w:space="0" w:color="auto"/>
          </w:divBdr>
        </w:div>
        <w:div w:id="604193882">
          <w:marLeft w:val="0"/>
          <w:marRight w:val="0"/>
          <w:marTop w:val="0"/>
          <w:marBottom w:val="0"/>
          <w:divBdr>
            <w:top w:val="none" w:sz="0" w:space="0" w:color="auto"/>
            <w:left w:val="none" w:sz="0" w:space="0" w:color="auto"/>
            <w:bottom w:val="none" w:sz="0" w:space="0" w:color="auto"/>
            <w:right w:val="none" w:sz="0" w:space="0" w:color="auto"/>
          </w:divBdr>
        </w:div>
        <w:div w:id="787359933">
          <w:marLeft w:val="0"/>
          <w:marRight w:val="0"/>
          <w:marTop w:val="0"/>
          <w:marBottom w:val="0"/>
          <w:divBdr>
            <w:top w:val="none" w:sz="0" w:space="0" w:color="auto"/>
            <w:left w:val="none" w:sz="0" w:space="0" w:color="auto"/>
            <w:bottom w:val="none" w:sz="0" w:space="0" w:color="auto"/>
            <w:right w:val="none" w:sz="0" w:space="0" w:color="auto"/>
          </w:divBdr>
        </w:div>
        <w:div w:id="922299371">
          <w:marLeft w:val="0"/>
          <w:marRight w:val="0"/>
          <w:marTop w:val="0"/>
          <w:marBottom w:val="0"/>
          <w:divBdr>
            <w:top w:val="none" w:sz="0" w:space="0" w:color="auto"/>
            <w:left w:val="none" w:sz="0" w:space="0" w:color="auto"/>
            <w:bottom w:val="none" w:sz="0" w:space="0" w:color="auto"/>
            <w:right w:val="none" w:sz="0" w:space="0" w:color="auto"/>
          </w:divBdr>
        </w:div>
        <w:div w:id="927274365">
          <w:marLeft w:val="0"/>
          <w:marRight w:val="0"/>
          <w:marTop w:val="0"/>
          <w:marBottom w:val="0"/>
          <w:divBdr>
            <w:top w:val="none" w:sz="0" w:space="0" w:color="auto"/>
            <w:left w:val="none" w:sz="0" w:space="0" w:color="auto"/>
            <w:bottom w:val="none" w:sz="0" w:space="0" w:color="auto"/>
            <w:right w:val="none" w:sz="0" w:space="0" w:color="auto"/>
          </w:divBdr>
        </w:div>
        <w:div w:id="927467089">
          <w:marLeft w:val="0"/>
          <w:marRight w:val="0"/>
          <w:marTop w:val="0"/>
          <w:marBottom w:val="0"/>
          <w:divBdr>
            <w:top w:val="none" w:sz="0" w:space="0" w:color="auto"/>
            <w:left w:val="none" w:sz="0" w:space="0" w:color="auto"/>
            <w:bottom w:val="none" w:sz="0" w:space="0" w:color="auto"/>
            <w:right w:val="none" w:sz="0" w:space="0" w:color="auto"/>
          </w:divBdr>
        </w:div>
        <w:div w:id="944580442">
          <w:marLeft w:val="0"/>
          <w:marRight w:val="0"/>
          <w:marTop w:val="0"/>
          <w:marBottom w:val="0"/>
          <w:divBdr>
            <w:top w:val="none" w:sz="0" w:space="0" w:color="auto"/>
            <w:left w:val="none" w:sz="0" w:space="0" w:color="auto"/>
            <w:bottom w:val="none" w:sz="0" w:space="0" w:color="auto"/>
            <w:right w:val="none" w:sz="0" w:space="0" w:color="auto"/>
          </w:divBdr>
        </w:div>
        <w:div w:id="985478220">
          <w:marLeft w:val="0"/>
          <w:marRight w:val="0"/>
          <w:marTop w:val="0"/>
          <w:marBottom w:val="0"/>
          <w:divBdr>
            <w:top w:val="none" w:sz="0" w:space="0" w:color="auto"/>
            <w:left w:val="none" w:sz="0" w:space="0" w:color="auto"/>
            <w:bottom w:val="none" w:sz="0" w:space="0" w:color="auto"/>
            <w:right w:val="none" w:sz="0" w:space="0" w:color="auto"/>
          </w:divBdr>
        </w:div>
        <w:div w:id="1028528139">
          <w:marLeft w:val="0"/>
          <w:marRight w:val="0"/>
          <w:marTop w:val="0"/>
          <w:marBottom w:val="0"/>
          <w:divBdr>
            <w:top w:val="none" w:sz="0" w:space="0" w:color="auto"/>
            <w:left w:val="none" w:sz="0" w:space="0" w:color="auto"/>
            <w:bottom w:val="none" w:sz="0" w:space="0" w:color="auto"/>
            <w:right w:val="none" w:sz="0" w:space="0" w:color="auto"/>
          </w:divBdr>
        </w:div>
        <w:div w:id="1048797875">
          <w:marLeft w:val="0"/>
          <w:marRight w:val="0"/>
          <w:marTop w:val="0"/>
          <w:marBottom w:val="0"/>
          <w:divBdr>
            <w:top w:val="none" w:sz="0" w:space="0" w:color="auto"/>
            <w:left w:val="none" w:sz="0" w:space="0" w:color="auto"/>
            <w:bottom w:val="none" w:sz="0" w:space="0" w:color="auto"/>
            <w:right w:val="none" w:sz="0" w:space="0" w:color="auto"/>
          </w:divBdr>
        </w:div>
        <w:div w:id="1132283940">
          <w:marLeft w:val="0"/>
          <w:marRight w:val="0"/>
          <w:marTop w:val="0"/>
          <w:marBottom w:val="0"/>
          <w:divBdr>
            <w:top w:val="none" w:sz="0" w:space="0" w:color="auto"/>
            <w:left w:val="none" w:sz="0" w:space="0" w:color="auto"/>
            <w:bottom w:val="none" w:sz="0" w:space="0" w:color="auto"/>
            <w:right w:val="none" w:sz="0" w:space="0" w:color="auto"/>
          </w:divBdr>
        </w:div>
        <w:div w:id="1221133546">
          <w:marLeft w:val="0"/>
          <w:marRight w:val="0"/>
          <w:marTop w:val="0"/>
          <w:marBottom w:val="0"/>
          <w:divBdr>
            <w:top w:val="none" w:sz="0" w:space="0" w:color="auto"/>
            <w:left w:val="none" w:sz="0" w:space="0" w:color="auto"/>
            <w:bottom w:val="none" w:sz="0" w:space="0" w:color="auto"/>
            <w:right w:val="none" w:sz="0" w:space="0" w:color="auto"/>
          </w:divBdr>
        </w:div>
        <w:div w:id="1369529617">
          <w:marLeft w:val="0"/>
          <w:marRight w:val="0"/>
          <w:marTop w:val="0"/>
          <w:marBottom w:val="0"/>
          <w:divBdr>
            <w:top w:val="none" w:sz="0" w:space="0" w:color="auto"/>
            <w:left w:val="none" w:sz="0" w:space="0" w:color="auto"/>
            <w:bottom w:val="none" w:sz="0" w:space="0" w:color="auto"/>
            <w:right w:val="none" w:sz="0" w:space="0" w:color="auto"/>
          </w:divBdr>
        </w:div>
        <w:div w:id="1425220508">
          <w:marLeft w:val="0"/>
          <w:marRight w:val="0"/>
          <w:marTop w:val="0"/>
          <w:marBottom w:val="0"/>
          <w:divBdr>
            <w:top w:val="none" w:sz="0" w:space="0" w:color="auto"/>
            <w:left w:val="none" w:sz="0" w:space="0" w:color="auto"/>
            <w:bottom w:val="none" w:sz="0" w:space="0" w:color="auto"/>
            <w:right w:val="none" w:sz="0" w:space="0" w:color="auto"/>
          </w:divBdr>
        </w:div>
        <w:div w:id="1477257267">
          <w:marLeft w:val="0"/>
          <w:marRight w:val="0"/>
          <w:marTop w:val="0"/>
          <w:marBottom w:val="0"/>
          <w:divBdr>
            <w:top w:val="none" w:sz="0" w:space="0" w:color="auto"/>
            <w:left w:val="none" w:sz="0" w:space="0" w:color="auto"/>
            <w:bottom w:val="none" w:sz="0" w:space="0" w:color="auto"/>
            <w:right w:val="none" w:sz="0" w:space="0" w:color="auto"/>
          </w:divBdr>
        </w:div>
        <w:div w:id="1497451711">
          <w:marLeft w:val="0"/>
          <w:marRight w:val="0"/>
          <w:marTop w:val="0"/>
          <w:marBottom w:val="0"/>
          <w:divBdr>
            <w:top w:val="none" w:sz="0" w:space="0" w:color="auto"/>
            <w:left w:val="none" w:sz="0" w:space="0" w:color="auto"/>
            <w:bottom w:val="none" w:sz="0" w:space="0" w:color="auto"/>
            <w:right w:val="none" w:sz="0" w:space="0" w:color="auto"/>
          </w:divBdr>
        </w:div>
        <w:div w:id="1521553523">
          <w:marLeft w:val="0"/>
          <w:marRight w:val="0"/>
          <w:marTop w:val="0"/>
          <w:marBottom w:val="0"/>
          <w:divBdr>
            <w:top w:val="none" w:sz="0" w:space="0" w:color="auto"/>
            <w:left w:val="none" w:sz="0" w:space="0" w:color="auto"/>
            <w:bottom w:val="none" w:sz="0" w:space="0" w:color="auto"/>
            <w:right w:val="none" w:sz="0" w:space="0" w:color="auto"/>
          </w:divBdr>
        </w:div>
        <w:div w:id="1522937713">
          <w:marLeft w:val="0"/>
          <w:marRight w:val="0"/>
          <w:marTop w:val="0"/>
          <w:marBottom w:val="0"/>
          <w:divBdr>
            <w:top w:val="none" w:sz="0" w:space="0" w:color="auto"/>
            <w:left w:val="none" w:sz="0" w:space="0" w:color="auto"/>
            <w:bottom w:val="none" w:sz="0" w:space="0" w:color="auto"/>
            <w:right w:val="none" w:sz="0" w:space="0" w:color="auto"/>
          </w:divBdr>
        </w:div>
        <w:div w:id="1537698861">
          <w:marLeft w:val="0"/>
          <w:marRight w:val="0"/>
          <w:marTop w:val="0"/>
          <w:marBottom w:val="0"/>
          <w:divBdr>
            <w:top w:val="none" w:sz="0" w:space="0" w:color="auto"/>
            <w:left w:val="none" w:sz="0" w:space="0" w:color="auto"/>
            <w:bottom w:val="none" w:sz="0" w:space="0" w:color="auto"/>
            <w:right w:val="none" w:sz="0" w:space="0" w:color="auto"/>
          </w:divBdr>
        </w:div>
        <w:div w:id="1565874041">
          <w:marLeft w:val="0"/>
          <w:marRight w:val="0"/>
          <w:marTop w:val="0"/>
          <w:marBottom w:val="0"/>
          <w:divBdr>
            <w:top w:val="none" w:sz="0" w:space="0" w:color="auto"/>
            <w:left w:val="none" w:sz="0" w:space="0" w:color="auto"/>
            <w:bottom w:val="none" w:sz="0" w:space="0" w:color="auto"/>
            <w:right w:val="none" w:sz="0" w:space="0" w:color="auto"/>
          </w:divBdr>
        </w:div>
        <w:div w:id="1652054444">
          <w:marLeft w:val="0"/>
          <w:marRight w:val="0"/>
          <w:marTop w:val="0"/>
          <w:marBottom w:val="0"/>
          <w:divBdr>
            <w:top w:val="none" w:sz="0" w:space="0" w:color="auto"/>
            <w:left w:val="none" w:sz="0" w:space="0" w:color="auto"/>
            <w:bottom w:val="none" w:sz="0" w:space="0" w:color="auto"/>
            <w:right w:val="none" w:sz="0" w:space="0" w:color="auto"/>
          </w:divBdr>
        </w:div>
        <w:div w:id="1698966992">
          <w:marLeft w:val="0"/>
          <w:marRight w:val="0"/>
          <w:marTop w:val="0"/>
          <w:marBottom w:val="0"/>
          <w:divBdr>
            <w:top w:val="none" w:sz="0" w:space="0" w:color="auto"/>
            <w:left w:val="none" w:sz="0" w:space="0" w:color="auto"/>
            <w:bottom w:val="none" w:sz="0" w:space="0" w:color="auto"/>
            <w:right w:val="none" w:sz="0" w:space="0" w:color="auto"/>
          </w:divBdr>
        </w:div>
        <w:div w:id="1765690487">
          <w:marLeft w:val="0"/>
          <w:marRight w:val="0"/>
          <w:marTop w:val="0"/>
          <w:marBottom w:val="0"/>
          <w:divBdr>
            <w:top w:val="none" w:sz="0" w:space="0" w:color="auto"/>
            <w:left w:val="none" w:sz="0" w:space="0" w:color="auto"/>
            <w:bottom w:val="none" w:sz="0" w:space="0" w:color="auto"/>
            <w:right w:val="none" w:sz="0" w:space="0" w:color="auto"/>
          </w:divBdr>
        </w:div>
        <w:div w:id="1891841311">
          <w:marLeft w:val="0"/>
          <w:marRight w:val="0"/>
          <w:marTop w:val="0"/>
          <w:marBottom w:val="0"/>
          <w:divBdr>
            <w:top w:val="none" w:sz="0" w:space="0" w:color="auto"/>
            <w:left w:val="none" w:sz="0" w:space="0" w:color="auto"/>
            <w:bottom w:val="none" w:sz="0" w:space="0" w:color="auto"/>
            <w:right w:val="none" w:sz="0" w:space="0" w:color="auto"/>
          </w:divBdr>
        </w:div>
        <w:div w:id="1915316951">
          <w:marLeft w:val="0"/>
          <w:marRight w:val="0"/>
          <w:marTop w:val="0"/>
          <w:marBottom w:val="0"/>
          <w:divBdr>
            <w:top w:val="none" w:sz="0" w:space="0" w:color="auto"/>
            <w:left w:val="none" w:sz="0" w:space="0" w:color="auto"/>
            <w:bottom w:val="none" w:sz="0" w:space="0" w:color="auto"/>
            <w:right w:val="none" w:sz="0" w:space="0" w:color="auto"/>
          </w:divBdr>
        </w:div>
        <w:div w:id="1915429664">
          <w:marLeft w:val="0"/>
          <w:marRight w:val="0"/>
          <w:marTop w:val="0"/>
          <w:marBottom w:val="0"/>
          <w:divBdr>
            <w:top w:val="none" w:sz="0" w:space="0" w:color="auto"/>
            <w:left w:val="none" w:sz="0" w:space="0" w:color="auto"/>
            <w:bottom w:val="none" w:sz="0" w:space="0" w:color="auto"/>
            <w:right w:val="none" w:sz="0" w:space="0" w:color="auto"/>
          </w:divBdr>
        </w:div>
        <w:div w:id="1964262594">
          <w:marLeft w:val="0"/>
          <w:marRight w:val="0"/>
          <w:marTop w:val="0"/>
          <w:marBottom w:val="0"/>
          <w:divBdr>
            <w:top w:val="none" w:sz="0" w:space="0" w:color="auto"/>
            <w:left w:val="none" w:sz="0" w:space="0" w:color="auto"/>
            <w:bottom w:val="none" w:sz="0" w:space="0" w:color="auto"/>
            <w:right w:val="none" w:sz="0" w:space="0" w:color="auto"/>
          </w:divBdr>
        </w:div>
        <w:div w:id="2103792796">
          <w:marLeft w:val="0"/>
          <w:marRight w:val="0"/>
          <w:marTop w:val="0"/>
          <w:marBottom w:val="0"/>
          <w:divBdr>
            <w:top w:val="none" w:sz="0" w:space="0" w:color="auto"/>
            <w:left w:val="none" w:sz="0" w:space="0" w:color="auto"/>
            <w:bottom w:val="none" w:sz="0" w:space="0" w:color="auto"/>
            <w:right w:val="none" w:sz="0" w:space="0" w:color="auto"/>
          </w:divBdr>
        </w:div>
      </w:divsChild>
    </w:div>
    <w:div w:id="1134910413">
      <w:bodyDiv w:val="1"/>
      <w:marLeft w:val="0"/>
      <w:marRight w:val="0"/>
      <w:marTop w:val="0"/>
      <w:marBottom w:val="0"/>
      <w:divBdr>
        <w:top w:val="none" w:sz="0" w:space="0" w:color="auto"/>
        <w:left w:val="none" w:sz="0" w:space="0" w:color="auto"/>
        <w:bottom w:val="none" w:sz="0" w:space="0" w:color="auto"/>
        <w:right w:val="none" w:sz="0" w:space="0" w:color="auto"/>
      </w:divBdr>
    </w:div>
    <w:div w:id="1151604687">
      <w:bodyDiv w:val="1"/>
      <w:marLeft w:val="0"/>
      <w:marRight w:val="0"/>
      <w:marTop w:val="0"/>
      <w:marBottom w:val="0"/>
      <w:divBdr>
        <w:top w:val="none" w:sz="0" w:space="0" w:color="auto"/>
        <w:left w:val="none" w:sz="0" w:space="0" w:color="auto"/>
        <w:bottom w:val="none" w:sz="0" w:space="0" w:color="auto"/>
        <w:right w:val="none" w:sz="0" w:space="0" w:color="auto"/>
      </w:divBdr>
    </w:div>
    <w:div w:id="1192181550">
      <w:bodyDiv w:val="1"/>
      <w:marLeft w:val="0"/>
      <w:marRight w:val="0"/>
      <w:marTop w:val="0"/>
      <w:marBottom w:val="0"/>
      <w:divBdr>
        <w:top w:val="none" w:sz="0" w:space="0" w:color="auto"/>
        <w:left w:val="none" w:sz="0" w:space="0" w:color="auto"/>
        <w:bottom w:val="none" w:sz="0" w:space="0" w:color="auto"/>
        <w:right w:val="none" w:sz="0" w:space="0" w:color="auto"/>
      </w:divBdr>
    </w:div>
    <w:div w:id="1195921672">
      <w:bodyDiv w:val="1"/>
      <w:marLeft w:val="0"/>
      <w:marRight w:val="0"/>
      <w:marTop w:val="0"/>
      <w:marBottom w:val="0"/>
      <w:divBdr>
        <w:top w:val="none" w:sz="0" w:space="0" w:color="auto"/>
        <w:left w:val="none" w:sz="0" w:space="0" w:color="auto"/>
        <w:bottom w:val="none" w:sz="0" w:space="0" w:color="auto"/>
        <w:right w:val="none" w:sz="0" w:space="0" w:color="auto"/>
      </w:divBdr>
    </w:div>
    <w:div w:id="1200431437">
      <w:bodyDiv w:val="1"/>
      <w:marLeft w:val="0"/>
      <w:marRight w:val="0"/>
      <w:marTop w:val="0"/>
      <w:marBottom w:val="0"/>
      <w:divBdr>
        <w:top w:val="none" w:sz="0" w:space="0" w:color="auto"/>
        <w:left w:val="none" w:sz="0" w:space="0" w:color="auto"/>
        <w:bottom w:val="none" w:sz="0" w:space="0" w:color="auto"/>
        <w:right w:val="none" w:sz="0" w:space="0" w:color="auto"/>
      </w:divBdr>
    </w:div>
    <w:div w:id="1304505514">
      <w:bodyDiv w:val="1"/>
      <w:marLeft w:val="0"/>
      <w:marRight w:val="0"/>
      <w:marTop w:val="0"/>
      <w:marBottom w:val="0"/>
      <w:divBdr>
        <w:top w:val="none" w:sz="0" w:space="0" w:color="auto"/>
        <w:left w:val="none" w:sz="0" w:space="0" w:color="auto"/>
        <w:bottom w:val="none" w:sz="0" w:space="0" w:color="auto"/>
        <w:right w:val="none" w:sz="0" w:space="0" w:color="auto"/>
      </w:divBdr>
    </w:div>
    <w:div w:id="1330987727">
      <w:bodyDiv w:val="1"/>
      <w:marLeft w:val="0"/>
      <w:marRight w:val="0"/>
      <w:marTop w:val="0"/>
      <w:marBottom w:val="0"/>
      <w:divBdr>
        <w:top w:val="none" w:sz="0" w:space="0" w:color="auto"/>
        <w:left w:val="none" w:sz="0" w:space="0" w:color="auto"/>
        <w:bottom w:val="none" w:sz="0" w:space="0" w:color="auto"/>
        <w:right w:val="none" w:sz="0" w:space="0" w:color="auto"/>
      </w:divBdr>
    </w:div>
    <w:div w:id="1345932773">
      <w:bodyDiv w:val="1"/>
      <w:marLeft w:val="0"/>
      <w:marRight w:val="0"/>
      <w:marTop w:val="0"/>
      <w:marBottom w:val="0"/>
      <w:divBdr>
        <w:top w:val="none" w:sz="0" w:space="0" w:color="auto"/>
        <w:left w:val="none" w:sz="0" w:space="0" w:color="auto"/>
        <w:bottom w:val="none" w:sz="0" w:space="0" w:color="auto"/>
        <w:right w:val="none" w:sz="0" w:space="0" w:color="auto"/>
      </w:divBdr>
    </w:div>
    <w:div w:id="1361663893">
      <w:bodyDiv w:val="1"/>
      <w:marLeft w:val="0"/>
      <w:marRight w:val="0"/>
      <w:marTop w:val="0"/>
      <w:marBottom w:val="0"/>
      <w:divBdr>
        <w:top w:val="none" w:sz="0" w:space="0" w:color="auto"/>
        <w:left w:val="none" w:sz="0" w:space="0" w:color="auto"/>
        <w:bottom w:val="none" w:sz="0" w:space="0" w:color="auto"/>
        <w:right w:val="none" w:sz="0" w:space="0" w:color="auto"/>
      </w:divBdr>
    </w:div>
    <w:div w:id="1361859332">
      <w:bodyDiv w:val="1"/>
      <w:marLeft w:val="0"/>
      <w:marRight w:val="0"/>
      <w:marTop w:val="0"/>
      <w:marBottom w:val="0"/>
      <w:divBdr>
        <w:top w:val="none" w:sz="0" w:space="0" w:color="auto"/>
        <w:left w:val="none" w:sz="0" w:space="0" w:color="auto"/>
        <w:bottom w:val="none" w:sz="0" w:space="0" w:color="auto"/>
        <w:right w:val="none" w:sz="0" w:space="0" w:color="auto"/>
      </w:divBdr>
    </w:div>
    <w:div w:id="1435587017">
      <w:bodyDiv w:val="1"/>
      <w:marLeft w:val="0"/>
      <w:marRight w:val="0"/>
      <w:marTop w:val="0"/>
      <w:marBottom w:val="0"/>
      <w:divBdr>
        <w:top w:val="none" w:sz="0" w:space="0" w:color="auto"/>
        <w:left w:val="none" w:sz="0" w:space="0" w:color="auto"/>
        <w:bottom w:val="none" w:sz="0" w:space="0" w:color="auto"/>
        <w:right w:val="none" w:sz="0" w:space="0" w:color="auto"/>
      </w:divBdr>
    </w:div>
    <w:div w:id="1471439599">
      <w:bodyDiv w:val="1"/>
      <w:marLeft w:val="0"/>
      <w:marRight w:val="0"/>
      <w:marTop w:val="0"/>
      <w:marBottom w:val="0"/>
      <w:divBdr>
        <w:top w:val="none" w:sz="0" w:space="0" w:color="auto"/>
        <w:left w:val="none" w:sz="0" w:space="0" w:color="auto"/>
        <w:bottom w:val="none" w:sz="0" w:space="0" w:color="auto"/>
        <w:right w:val="none" w:sz="0" w:space="0" w:color="auto"/>
      </w:divBdr>
    </w:div>
    <w:div w:id="1488325634">
      <w:bodyDiv w:val="1"/>
      <w:marLeft w:val="0"/>
      <w:marRight w:val="0"/>
      <w:marTop w:val="0"/>
      <w:marBottom w:val="0"/>
      <w:divBdr>
        <w:top w:val="none" w:sz="0" w:space="0" w:color="auto"/>
        <w:left w:val="none" w:sz="0" w:space="0" w:color="auto"/>
        <w:bottom w:val="none" w:sz="0" w:space="0" w:color="auto"/>
        <w:right w:val="none" w:sz="0" w:space="0" w:color="auto"/>
      </w:divBdr>
    </w:div>
    <w:div w:id="1489321497">
      <w:bodyDiv w:val="1"/>
      <w:marLeft w:val="0"/>
      <w:marRight w:val="0"/>
      <w:marTop w:val="0"/>
      <w:marBottom w:val="0"/>
      <w:divBdr>
        <w:top w:val="none" w:sz="0" w:space="0" w:color="auto"/>
        <w:left w:val="none" w:sz="0" w:space="0" w:color="auto"/>
        <w:bottom w:val="none" w:sz="0" w:space="0" w:color="auto"/>
        <w:right w:val="none" w:sz="0" w:space="0" w:color="auto"/>
      </w:divBdr>
    </w:div>
    <w:div w:id="1501238743">
      <w:bodyDiv w:val="1"/>
      <w:marLeft w:val="0"/>
      <w:marRight w:val="0"/>
      <w:marTop w:val="0"/>
      <w:marBottom w:val="0"/>
      <w:divBdr>
        <w:top w:val="none" w:sz="0" w:space="0" w:color="auto"/>
        <w:left w:val="none" w:sz="0" w:space="0" w:color="auto"/>
        <w:bottom w:val="none" w:sz="0" w:space="0" w:color="auto"/>
        <w:right w:val="none" w:sz="0" w:space="0" w:color="auto"/>
      </w:divBdr>
    </w:div>
    <w:div w:id="1549487997">
      <w:bodyDiv w:val="1"/>
      <w:marLeft w:val="0"/>
      <w:marRight w:val="0"/>
      <w:marTop w:val="0"/>
      <w:marBottom w:val="0"/>
      <w:divBdr>
        <w:top w:val="none" w:sz="0" w:space="0" w:color="auto"/>
        <w:left w:val="none" w:sz="0" w:space="0" w:color="auto"/>
        <w:bottom w:val="none" w:sz="0" w:space="0" w:color="auto"/>
        <w:right w:val="none" w:sz="0" w:space="0" w:color="auto"/>
      </w:divBdr>
      <w:divsChild>
        <w:div w:id="180558943">
          <w:marLeft w:val="0"/>
          <w:marRight w:val="0"/>
          <w:marTop w:val="0"/>
          <w:marBottom w:val="75"/>
          <w:divBdr>
            <w:top w:val="none" w:sz="0" w:space="0" w:color="auto"/>
            <w:left w:val="none" w:sz="0" w:space="0" w:color="auto"/>
            <w:bottom w:val="none" w:sz="0" w:space="0" w:color="auto"/>
            <w:right w:val="none" w:sz="0" w:space="0" w:color="auto"/>
          </w:divBdr>
        </w:div>
        <w:div w:id="1853302233">
          <w:marLeft w:val="0"/>
          <w:marRight w:val="0"/>
          <w:marTop w:val="150"/>
          <w:marBottom w:val="150"/>
          <w:divBdr>
            <w:top w:val="none" w:sz="0" w:space="0" w:color="auto"/>
            <w:left w:val="none" w:sz="0" w:space="0" w:color="auto"/>
            <w:bottom w:val="none" w:sz="0" w:space="0" w:color="auto"/>
            <w:right w:val="none" w:sz="0" w:space="0" w:color="auto"/>
          </w:divBdr>
        </w:div>
        <w:div w:id="559249425">
          <w:marLeft w:val="0"/>
          <w:marRight w:val="0"/>
          <w:marTop w:val="150"/>
          <w:marBottom w:val="150"/>
          <w:divBdr>
            <w:top w:val="none" w:sz="0" w:space="0" w:color="auto"/>
            <w:left w:val="none" w:sz="0" w:space="0" w:color="auto"/>
            <w:bottom w:val="none" w:sz="0" w:space="0" w:color="auto"/>
            <w:right w:val="none" w:sz="0" w:space="0" w:color="auto"/>
          </w:divBdr>
          <w:divsChild>
            <w:div w:id="1891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8238">
      <w:bodyDiv w:val="1"/>
      <w:marLeft w:val="0"/>
      <w:marRight w:val="0"/>
      <w:marTop w:val="0"/>
      <w:marBottom w:val="0"/>
      <w:divBdr>
        <w:top w:val="none" w:sz="0" w:space="0" w:color="auto"/>
        <w:left w:val="none" w:sz="0" w:space="0" w:color="auto"/>
        <w:bottom w:val="none" w:sz="0" w:space="0" w:color="auto"/>
        <w:right w:val="none" w:sz="0" w:space="0" w:color="auto"/>
      </w:divBdr>
      <w:divsChild>
        <w:div w:id="529687864">
          <w:marLeft w:val="0"/>
          <w:marRight w:val="0"/>
          <w:marTop w:val="0"/>
          <w:marBottom w:val="75"/>
          <w:divBdr>
            <w:top w:val="none" w:sz="0" w:space="0" w:color="auto"/>
            <w:left w:val="none" w:sz="0" w:space="0" w:color="auto"/>
            <w:bottom w:val="none" w:sz="0" w:space="0" w:color="auto"/>
            <w:right w:val="none" w:sz="0" w:space="0" w:color="auto"/>
          </w:divBdr>
        </w:div>
        <w:div w:id="844786520">
          <w:marLeft w:val="0"/>
          <w:marRight w:val="0"/>
          <w:marTop w:val="150"/>
          <w:marBottom w:val="150"/>
          <w:divBdr>
            <w:top w:val="none" w:sz="0" w:space="0" w:color="auto"/>
            <w:left w:val="none" w:sz="0" w:space="0" w:color="auto"/>
            <w:bottom w:val="none" w:sz="0" w:space="0" w:color="auto"/>
            <w:right w:val="none" w:sz="0" w:space="0" w:color="auto"/>
          </w:divBdr>
        </w:div>
        <w:div w:id="1989246183">
          <w:marLeft w:val="0"/>
          <w:marRight w:val="0"/>
          <w:marTop w:val="150"/>
          <w:marBottom w:val="150"/>
          <w:divBdr>
            <w:top w:val="none" w:sz="0" w:space="0" w:color="auto"/>
            <w:left w:val="none" w:sz="0" w:space="0" w:color="auto"/>
            <w:bottom w:val="none" w:sz="0" w:space="0" w:color="auto"/>
            <w:right w:val="none" w:sz="0" w:space="0" w:color="auto"/>
          </w:divBdr>
          <w:divsChild>
            <w:div w:id="111852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394522">
      <w:bodyDiv w:val="1"/>
      <w:marLeft w:val="0"/>
      <w:marRight w:val="0"/>
      <w:marTop w:val="0"/>
      <w:marBottom w:val="0"/>
      <w:divBdr>
        <w:top w:val="none" w:sz="0" w:space="0" w:color="auto"/>
        <w:left w:val="none" w:sz="0" w:space="0" w:color="auto"/>
        <w:bottom w:val="none" w:sz="0" w:space="0" w:color="auto"/>
        <w:right w:val="none" w:sz="0" w:space="0" w:color="auto"/>
      </w:divBdr>
      <w:divsChild>
        <w:div w:id="699740717">
          <w:marLeft w:val="0"/>
          <w:marRight w:val="0"/>
          <w:marTop w:val="0"/>
          <w:marBottom w:val="75"/>
          <w:divBdr>
            <w:top w:val="none" w:sz="0" w:space="0" w:color="auto"/>
            <w:left w:val="none" w:sz="0" w:space="0" w:color="auto"/>
            <w:bottom w:val="none" w:sz="0" w:space="0" w:color="auto"/>
            <w:right w:val="none" w:sz="0" w:space="0" w:color="auto"/>
          </w:divBdr>
        </w:div>
        <w:div w:id="2088385001">
          <w:marLeft w:val="0"/>
          <w:marRight w:val="0"/>
          <w:marTop w:val="150"/>
          <w:marBottom w:val="150"/>
          <w:divBdr>
            <w:top w:val="none" w:sz="0" w:space="0" w:color="auto"/>
            <w:left w:val="none" w:sz="0" w:space="0" w:color="auto"/>
            <w:bottom w:val="none" w:sz="0" w:space="0" w:color="auto"/>
            <w:right w:val="none" w:sz="0" w:space="0" w:color="auto"/>
          </w:divBdr>
        </w:div>
        <w:div w:id="229922197">
          <w:marLeft w:val="0"/>
          <w:marRight w:val="0"/>
          <w:marTop w:val="150"/>
          <w:marBottom w:val="150"/>
          <w:divBdr>
            <w:top w:val="none" w:sz="0" w:space="0" w:color="auto"/>
            <w:left w:val="none" w:sz="0" w:space="0" w:color="auto"/>
            <w:bottom w:val="none" w:sz="0" w:space="0" w:color="auto"/>
            <w:right w:val="none" w:sz="0" w:space="0" w:color="auto"/>
          </w:divBdr>
          <w:divsChild>
            <w:div w:id="112820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894953">
      <w:bodyDiv w:val="1"/>
      <w:marLeft w:val="0"/>
      <w:marRight w:val="0"/>
      <w:marTop w:val="0"/>
      <w:marBottom w:val="0"/>
      <w:divBdr>
        <w:top w:val="none" w:sz="0" w:space="0" w:color="auto"/>
        <w:left w:val="none" w:sz="0" w:space="0" w:color="auto"/>
        <w:bottom w:val="none" w:sz="0" w:space="0" w:color="auto"/>
        <w:right w:val="none" w:sz="0" w:space="0" w:color="auto"/>
      </w:divBdr>
    </w:div>
    <w:div w:id="1657799024">
      <w:bodyDiv w:val="1"/>
      <w:marLeft w:val="0"/>
      <w:marRight w:val="0"/>
      <w:marTop w:val="0"/>
      <w:marBottom w:val="0"/>
      <w:divBdr>
        <w:top w:val="none" w:sz="0" w:space="0" w:color="auto"/>
        <w:left w:val="none" w:sz="0" w:space="0" w:color="auto"/>
        <w:bottom w:val="none" w:sz="0" w:space="0" w:color="auto"/>
        <w:right w:val="none" w:sz="0" w:space="0" w:color="auto"/>
      </w:divBdr>
    </w:div>
    <w:div w:id="1679042146">
      <w:bodyDiv w:val="1"/>
      <w:marLeft w:val="0"/>
      <w:marRight w:val="0"/>
      <w:marTop w:val="0"/>
      <w:marBottom w:val="0"/>
      <w:divBdr>
        <w:top w:val="none" w:sz="0" w:space="0" w:color="auto"/>
        <w:left w:val="none" w:sz="0" w:space="0" w:color="auto"/>
        <w:bottom w:val="none" w:sz="0" w:space="0" w:color="auto"/>
        <w:right w:val="none" w:sz="0" w:space="0" w:color="auto"/>
      </w:divBdr>
    </w:div>
    <w:div w:id="1735542189">
      <w:bodyDiv w:val="1"/>
      <w:marLeft w:val="0"/>
      <w:marRight w:val="0"/>
      <w:marTop w:val="0"/>
      <w:marBottom w:val="0"/>
      <w:divBdr>
        <w:top w:val="none" w:sz="0" w:space="0" w:color="auto"/>
        <w:left w:val="none" w:sz="0" w:space="0" w:color="auto"/>
        <w:bottom w:val="none" w:sz="0" w:space="0" w:color="auto"/>
        <w:right w:val="none" w:sz="0" w:space="0" w:color="auto"/>
      </w:divBdr>
      <w:divsChild>
        <w:div w:id="361589349">
          <w:marLeft w:val="0"/>
          <w:marRight w:val="0"/>
          <w:marTop w:val="0"/>
          <w:marBottom w:val="75"/>
          <w:divBdr>
            <w:top w:val="none" w:sz="0" w:space="0" w:color="auto"/>
            <w:left w:val="none" w:sz="0" w:space="0" w:color="auto"/>
            <w:bottom w:val="none" w:sz="0" w:space="0" w:color="auto"/>
            <w:right w:val="none" w:sz="0" w:space="0" w:color="auto"/>
          </w:divBdr>
        </w:div>
        <w:div w:id="1116675967">
          <w:marLeft w:val="0"/>
          <w:marRight w:val="0"/>
          <w:marTop w:val="150"/>
          <w:marBottom w:val="150"/>
          <w:divBdr>
            <w:top w:val="none" w:sz="0" w:space="0" w:color="auto"/>
            <w:left w:val="none" w:sz="0" w:space="0" w:color="auto"/>
            <w:bottom w:val="none" w:sz="0" w:space="0" w:color="auto"/>
            <w:right w:val="none" w:sz="0" w:space="0" w:color="auto"/>
          </w:divBdr>
        </w:div>
        <w:div w:id="715588057">
          <w:marLeft w:val="0"/>
          <w:marRight w:val="0"/>
          <w:marTop w:val="150"/>
          <w:marBottom w:val="150"/>
          <w:divBdr>
            <w:top w:val="none" w:sz="0" w:space="0" w:color="auto"/>
            <w:left w:val="none" w:sz="0" w:space="0" w:color="auto"/>
            <w:bottom w:val="none" w:sz="0" w:space="0" w:color="auto"/>
            <w:right w:val="none" w:sz="0" w:space="0" w:color="auto"/>
          </w:divBdr>
          <w:divsChild>
            <w:div w:id="164242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80403">
      <w:bodyDiv w:val="1"/>
      <w:marLeft w:val="0"/>
      <w:marRight w:val="0"/>
      <w:marTop w:val="0"/>
      <w:marBottom w:val="0"/>
      <w:divBdr>
        <w:top w:val="none" w:sz="0" w:space="0" w:color="auto"/>
        <w:left w:val="none" w:sz="0" w:space="0" w:color="auto"/>
        <w:bottom w:val="none" w:sz="0" w:space="0" w:color="auto"/>
        <w:right w:val="none" w:sz="0" w:space="0" w:color="auto"/>
      </w:divBdr>
      <w:divsChild>
        <w:div w:id="260258041">
          <w:marLeft w:val="0"/>
          <w:marRight w:val="0"/>
          <w:marTop w:val="0"/>
          <w:marBottom w:val="75"/>
          <w:divBdr>
            <w:top w:val="none" w:sz="0" w:space="0" w:color="auto"/>
            <w:left w:val="none" w:sz="0" w:space="0" w:color="auto"/>
            <w:bottom w:val="none" w:sz="0" w:space="0" w:color="auto"/>
            <w:right w:val="none" w:sz="0" w:space="0" w:color="auto"/>
          </w:divBdr>
        </w:div>
        <w:div w:id="953751944">
          <w:marLeft w:val="0"/>
          <w:marRight w:val="0"/>
          <w:marTop w:val="150"/>
          <w:marBottom w:val="150"/>
          <w:divBdr>
            <w:top w:val="none" w:sz="0" w:space="0" w:color="auto"/>
            <w:left w:val="none" w:sz="0" w:space="0" w:color="auto"/>
            <w:bottom w:val="none" w:sz="0" w:space="0" w:color="auto"/>
            <w:right w:val="none" w:sz="0" w:space="0" w:color="auto"/>
          </w:divBdr>
        </w:div>
        <w:div w:id="1004238909">
          <w:marLeft w:val="0"/>
          <w:marRight w:val="0"/>
          <w:marTop w:val="150"/>
          <w:marBottom w:val="150"/>
          <w:divBdr>
            <w:top w:val="none" w:sz="0" w:space="0" w:color="auto"/>
            <w:left w:val="none" w:sz="0" w:space="0" w:color="auto"/>
            <w:bottom w:val="none" w:sz="0" w:space="0" w:color="auto"/>
            <w:right w:val="none" w:sz="0" w:space="0" w:color="auto"/>
          </w:divBdr>
          <w:divsChild>
            <w:div w:id="20560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20747">
      <w:bodyDiv w:val="1"/>
      <w:marLeft w:val="0"/>
      <w:marRight w:val="0"/>
      <w:marTop w:val="0"/>
      <w:marBottom w:val="0"/>
      <w:divBdr>
        <w:top w:val="none" w:sz="0" w:space="0" w:color="auto"/>
        <w:left w:val="none" w:sz="0" w:space="0" w:color="auto"/>
        <w:bottom w:val="none" w:sz="0" w:space="0" w:color="auto"/>
        <w:right w:val="none" w:sz="0" w:space="0" w:color="auto"/>
      </w:divBdr>
      <w:divsChild>
        <w:div w:id="1958683767">
          <w:marLeft w:val="0"/>
          <w:marRight w:val="0"/>
          <w:marTop w:val="0"/>
          <w:marBottom w:val="75"/>
          <w:divBdr>
            <w:top w:val="none" w:sz="0" w:space="0" w:color="auto"/>
            <w:left w:val="none" w:sz="0" w:space="0" w:color="auto"/>
            <w:bottom w:val="none" w:sz="0" w:space="0" w:color="auto"/>
            <w:right w:val="none" w:sz="0" w:space="0" w:color="auto"/>
          </w:divBdr>
        </w:div>
        <w:div w:id="82575754">
          <w:marLeft w:val="0"/>
          <w:marRight w:val="0"/>
          <w:marTop w:val="150"/>
          <w:marBottom w:val="150"/>
          <w:divBdr>
            <w:top w:val="none" w:sz="0" w:space="0" w:color="auto"/>
            <w:left w:val="none" w:sz="0" w:space="0" w:color="auto"/>
            <w:bottom w:val="none" w:sz="0" w:space="0" w:color="auto"/>
            <w:right w:val="none" w:sz="0" w:space="0" w:color="auto"/>
          </w:divBdr>
        </w:div>
        <w:div w:id="438337528">
          <w:marLeft w:val="0"/>
          <w:marRight w:val="0"/>
          <w:marTop w:val="150"/>
          <w:marBottom w:val="150"/>
          <w:divBdr>
            <w:top w:val="none" w:sz="0" w:space="0" w:color="auto"/>
            <w:left w:val="none" w:sz="0" w:space="0" w:color="auto"/>
            <w:bottom w:val="none" w:sz="0" w:space="0" w:color="auto"/>
            <w:right w:val="none" w:sz="0" w:space="0" w:color="auto"/>
          </w:divBdr>
          <w:divsChild>
            <w:div w:id="39343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162355">
      <w:bodyDiv w:val="1"/>
      <w:marLeft w:val="0"/>
      <w:marRight w:val="0"/>
      <w:marTop w:val="0"/>
      <w:marBottom w:val="0"/>
      <w:divBdr>
        <w:top w:val="none" w:sz="0" w:space="0" w:color="auto"/>
        <w:left w:val="none" w:sz="0" w:space="0" w:color="auto"/>
        <w:bottom w:val="none" w:sz="0" w:space="0" w:color="auto"/>
        <w:right w:val="none" w:sz="0" w:space="0" w:color="auto"/>
      </w:divBdr>
    </w:div>
    <w:div w:id="1830707845">
      <w:bodyDiv w:val="1"/>
      <w:marLeft w:val="0"/>
      <w:marRight w:val="0"/>
      <w:marTop w:val="0"/>
      <w:marBottom w:val="0"/>
      <w:divBdr>
        <w:top w:val="none" w:sz="0" w:space="0" w:color="auto"/>
        <w:left w:val="none" w:sz="0" w:space="0" w:color="auto"/>
        <w:bottom w:val="none" w:sz="0" w:space="0" w:color="auto"/>
        <w:right w:val="none" w:sz="0" w:space="0" w:color="auto"/>
      </w:divBdr>
    </w:div>
    <w:div w:id="1832401254">
      <w:bodyDiv w:val="1"/>
      <w:marLeft w:val="0"/>
      <w:marRight w:val="0"/>
      <w:marTop w:val="0"/>
      <w:marBottom w:val="0"/>
      <w:divBdr>
        <w:top w:val="none" w:sz="0" w:space="0" w:color="auto"/>
        <w:left w:val="none" w:sz="0" w:space="0" w:color="auto"/>
        <w:bottom w:val="none" w:sz="0" w:space="0" w:color="auto"/>
        <w:right w:val="none" w:sz="0" w:space="0" w:color="auto"/>
      </w:divBdr>
    </w:div>
    <w:div w:id="1862937440">
      <w:bodyDiv w:val="1"/>
      <w:marLeft w:val="0"/>
      <w:marRight w:val="0"/>
      <w:marTop w:val="0"/>
      <w:marBottom w:val="0"/>
      <w:divBdr>
        <w:top w:val="none" w:sz="0" w:space="0" w:color="auto"/>
        <w:left w:val="none" w:sz="0" w:space="0" w:color="auto"/>
        <w:bottom w:val="none" w:sz="0" w:space="0" w:color="auto"/>
        <w:right w:val="none" w:sz="0" w:space="0" w:color="auto"/>
      </w:divBdr>
    </w:div>
    <w:div w:id="1894733193">
      <w:bodyDiv w:val="1"/>
      <w:marLeft w:val="0"/>
      <w:marRight w:val="0"/>
      <w:marTop w:val="0"/>
      <w:marBottom w:val="0"/>
      <w:divBdr>
        <w:top w:val="none" w:sz="0" w:space="0" w:color="auto"/>
        <w:left w:val="none" w:sz="0" w:space="0" w:color="auto"/>
        <w:bottom w:val="none" w:sz="0" w:space="0" w:color="auto"/>
        <w:right w:val="none" w:sz="0" w:space="0" w:color="auto"/>
      </w:divBdr>
      <w:divsChild>
        <w:div w:id="1458333027">
          <w:marLeft w:val="0"/>
          <w:marRight w:val="0"/>
          <w:marTop w:val="0"/>
          <w:marBottom w:val="75"/>
          <w:divBdr>
            <w:top w:val="none" w:sz="0" w:space="0" w:color="auto"/>
            <w:left w:val="none" w:sz="0" w:space="0" w:color="auto"/>
            <w:bottom w:val="none" w:sz="0" w:space="0" w:color="auto"/>
            <w:right w:val="none" w:sz="0" w:space="0" w:color="auto"/>
          </w:divBdr>
        </w:div>
        <w:div w:id="487064956">
          <w:marLeft w:val="0"/>
          <w:marRight w:val="0"/>
          <w:marTop w:val="150"/>
          <w:marBottom w:val="150"/>
          <w:divBdr>
            <w:top w:val="none" w:sz="0" w:space="0" w:color="auto"/>
            <w:left w:val="none" w:sz="0" w:space="0" w:color="auto"/>
            <w:bottom w:val="none" w:sz="0" w:space="0" w:color="auto"/>
            <w:right w:val="none" w:sz="0" w:space="0" w:color="auto"/>
          </w:divBdr>
        </w:div>
        <w:div w:id="207958276">
          <w:marLeft w:val="0"/>
          <w:marRight w:val="0"/>
          <w:marTop w:val="150"/>
          <w:marBottom w:val="150"/>
          <w:divBdr>
            <w:top w:val="none" w:sz="0" w:space="0" w:color="auto"/>
            <w:left w:val="none" w:sz="0" w:space="0" w:color="auto"/>
            <w:bottom w:val="none" w:sz="0" w:space="0" w:color="auto"/>
            <w:right w:val="none" w:sz="0" w:space="0" w:color="auto"/>
          </w:divBdr>
          <w:divsChild>
            <w:div w:id="2780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02427">
      <w:bodyDiv w:val="1"/>
      <w:marLeft w:val="0"/>
      <w:marRight w:val="0"/>
      <w:marTop w:val="0"/>
      <w:marBottom w:val="0"/>
      <w:divBdr>
        <w:top w:val="none" w:sz="0" w:space="0" w:color="auto"/>
        <w:left w:val="none" w:sz="0" w:space="0" w:color="auto"/>
        <w:bottom w:val="none" w:sz="0" w:space="0" w:color="auto"/>
        <w:right w:val="none" w:sz="0" w:space="0" w:color="auto"/>
      </w:divBdr>
    </w:div>
    <w:div w:id="1903902530">
      <w:bodyDiv w:val="1"/>
      <w:marLeft w:val="0"/>
      <w:marRight w:val="0"/>
      <w:marTop w:val="0"/>
      <w:marBottom w:val="0"/>
      <w:divBdr>
        <w:top w:val="none" w:sz="0" w:space="0" w:color="auto"/>
        <w:left w:val="none" w:sz="0" w:space="0" w:color="auto"/>
        <w:bottom w:val="none" w:sz="0" w:space="0" w:color="auto"/>
        <w:right w:val="none" w:sz="0" w:space="0" w:color="auto"/>
      </w:divBdr>
    </w:div>
    <w:div w:id="1972129325">
      <w:bodyDiv w:val="1"/>
      <w:marLeft w:val="0"/>
      <w:marRight w:val="0"/>
      <w:marTop w:val="0"/>
      <w:marBottom w:val="0"/>
      <w:divBdr>
        <w:top w:val="none" w:sz="0" w:space="0" w:color="auto"/>
        <w:left w:val="none" w:sz="0" w:space="0" w:color="auto"/>
        <w:bottom w:val="none" w:sz="0" w:space="0" w:color="auto"/>
        <w:right w:val="none" w:sz="0" w:space="0" w:color="auto"/>
      </w:divBdr>
    </w:div>
    <w:div w:id="2068262147">
      <w:bodyDiv w:val="1"/>
      <w:marLeft w:val="0"/>
      <w:marRight w:val="0"/>
      <w:marTop w:val="0"/>
      <w:marBottom w:val="0"/>
      <w:divBdr>
        <w:top w:val="none" w:sz="0" w:space="0" w:color="auto"/>
        <w:left w:val="none" w:sz="0" w:space="0" w:color="auto"/>
        <w:bottom w:val="none" w:sz="0" w:space="0" w:color="auto"/>
        <w:right w:val="none" w:sz="0" w:space="0" w:color="auto"/>
      </w:divBdr>
      <w:divsChild>
        <w:div w:id="662854736">
          <w:marLeft w:val="0"/>
          <w:marRight w:val="0"/>
          <w:marTop w:val="0"/>
          <w:marBottom w:val="0"/>
          <w:divBdr>
            <w:top w:val="none" w:sz="0" w:space="0" w:color="auto"/>
            <w:left w:val="none" w:sz="0" w:space="0" w:color="auto"/>
            <w:bottom w:val="none" w:sz="0" w:space="0" w:color="auto"/>
            <w:right w:val="none" w:sz="0" w:space="0" w:color="auto"/>
          </w:divBdr>
        </w:div>
      </w:divsChild>
    </w:div>
    <w:div w:id="2107532555">
      <w:bodyDiv w:val="1"/>
      <w:marLeft w:val="0"/>
      <w:marRight w:val="0"/>
      <w:marTop w:val="0"/>
      <w:marBottom w:val="0"/>
      <w:divBdr>
        <w:top w:val="none" w:sz="0" w:space="0" w:color="auto"/>
        <w:left w:val="none" w:sz="0" w:space="0" w:color="auto"/>
        <w:bottom w:val="none" w:sz="0" w:space="0" w:color="auto"/>
        <w:right w:val="none" w:sz="0" w:space="0" w:color="auto"/>
      </w:divBdr>
      <w:divsChild>
        <w:div w:id="1873493192">
          <w:marLeft w:val="0"/>
          <w:marRight w:val="0"/>
          <w:marTop w:val="0"/>
          <w:marBottom w:val="75"/>
          <w:divBdr>
            <w:top w:val="none" w:sz="0" w:space="0" w:color="auto"/>
            <w:left w:val="none" w:sz="0" w:space="0" w:color="auto"/>
            <w:bottom w:val="none" w:sz="0" w:space="0" w:color="auto"/>
            <w:right w:val="none" w:sz="0" w:space="0" w:color="auto"/>
          </w:divBdr>
        </w:div>
        <w:div w:id="1292596137">
          <w:marLeft w:val="0"/>
          <w:marRight w:val="0"/>
          <w:marTop w:val="150"/>
          <w:marBottom w:val="150"/>
          <w:divBdr>
            <w:top w:val="none" w:sz="0" w:space="0" w:color="auto"/>
            <w:left w:val="none" w:sz="0" w:space="0" w:color="auto"/>
            <w:bottom w:val="none" w:sz="0" w:space="0" w:color="auto"/>
            <w:right w:val="none" w:sz="0" w:space="0" w:color="auto"/>
          </w:divBdr>
        </w:div>
        <w:div w:id="793134308">
          <w:marLeft w:val="0"/>
          <w:marRight w:val="0"/>
          <w:marTop w:val="150"/>
          <w:marBottom w:val="150"/>
          <w:divBdr>
            <w:top w:val="none" w:sz="0" w:space="0" w:color="auto"/>
            <w:left w:val="none" w:sz="0" w:space="0" w:color="auto"/>
            <w:bottom w:val="none" w:sz="0" w:space="0" w:color="auto"/>
            <w:right w:val="none" w:sz="0" w:space="0" w:color="auto"/>
          </w:divBdr>
          <w:divsChild>
            <w:div w:id="110666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57776">
      <w:bodyDiv w:val="1"/>
      <w:marLeft w:val="0"/>
      <w:marRight w:val="0"/>
      <w:marTop w:val="0"/>
      <w:marBottom w:val="0"/>
      <w:divBdr>
        <w:top w:val="none" w:sz="0" w:space="0" w:color="auto"/>
        <w:left w:val="none" w:sz="0" w:space="0" w:color="auto"/>
        <w:bottom w:val="none" w:sz="0" w:space="0" w:color="auto"/>
        <w:right w:val="none" w:sz="0" w:space="0" w:color="auto"/>
      </w:divBdr>
    </w:div>
    <w:div w:id="2129084703">
      <w:bodyDiv w:val="1"/>
      <w:marLeft w:val="0"/>
      <w:marRight w:val="0"/>
      <w:marTop w:val="0"/>
      <w:marBottom w:val="0"/>
      <w:divBdr>
        <w:top w:val="none" w:sz="0" w:space="0" w:color="auto"/>
        <w:left w:val="none" w:sz="0" w:space="0" w:color="auto"/>
        <w:bottom w:val="none" w:sz="0" w:space="0" w:color="auto"/>
        <w:right w:val="none" w:sz="0" w:space="0" w:color="auto"/>
      </w:divBdr>
    </w:div>
    <w:div w:id="2136559093">
      <w:bodyDiv w:val="1"/>
      <w:marLeft w:val="0"/>
      <w:marRight w:val="0"/>
      <w:marTop w:val="0"/>
      <w:marBottom w:val="0"/>
      <w:divBdr>
        <w:top w:val="none" w:sz="0" w:space="0" w:color="auto"/>
        <w:left w:val="none" w:sz="0" w:space="0" w:color="auto"/>
        <w:bottom w:val="none" w:sz="0" w:space="0" w:color="auto"/>
        <w:right w:val="none" w:sz="0" w:space="0" w:color="auto"/>
      </w:divBdr>
      <w:divsChild>
        <w:div w:id="1863743837">
          <w:marLeft w:val="0"/>
          <w:marRight w:val="0"/>
          <w:marTop w:val="0"/>
          <w:marBottom w:val="0"/>
          <w:divBdr>
            <w:top w:val="none" w:sz="0" w:space="0" w:color="auto"/>
            <w:left w:val="none" w:sz="0" w:space="0" w:color="auto"/>
            <w:bottom w:val="none" w:sz="0" w:space="0" w:color="auto"/>
            <w:right w:val="none" w:sz="0" w:space="0" w:color="auto"/>
          </w:divBdr>
        </w:div>
      </w:divsChild>
    </w:div>
    <w:div w:id="21445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ierownictwo">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(dotyczy </PublishDate>
  <Abstract>Dotyczy wszystkich Specyfikacji Technicznych (ST) i wszystkich Szczegółowych Specyfikacji Technicznych (SST) w zakresie branży sanitarnej dla zadania pn. „Termomodernizacja budynku Urzędu Gminy i Miasta                     w Wyszogrodzie w ramach projektu „Norweskiego””.</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FFDF0F-2F1F-43C7-B67E-F61C1A707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24</Pages>
  <Words>8506</Words>
  <Characters>51038</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ST - 00</vt:lpstr>
    </vt:vector>
  </TitlesOfParts>
  <Company>SPECYFIKACJA TECHNICZNA WYKONANIA I ODBIORU ROBÓT</Company>
  <LinksUpToDate>false</LinksUpToDate>
  <CharactersWithSpaces>59426</CharactersWithSpaces>
  <SharedDoc>false</SharedDoc>
  <HLinks>
    <vt:vector size="198" baseType="variant">
      <vt:variant>
        <vt:i4>4259893</vt:i4>
      </vt:variant>
      <vt:variant>
        <vt:i4>192</vt:i4>
      </vt:variant>
      <vt:variant>
        <vt:i4>0</vt:i4>
      </vt:variant>
      <vt:variant>
        <vt:i4>5</vt:i4>
      </vt:variant>
      <vt:variant>
        <vt:lpwstr>mailto:piotrbrzezinski@siis-inzynieria.pl</vt:lpwstr>
      </vt:variant>
      <vt:variant>
        <vt:lpwstr/>
      </vt:variant>
      <vt:variant>
        <vt:i4>1638448</vt:i4>
      </vt:variant>
      <vt:variant>
        <vt:i4>185</vt:i4>
      </vt:variant>
      <vt:variant>
        <vt:i4>0</vt:i4>
      </vt:variant>
      <vt:variant>
        <vt:i4>5</vt:i4>
      </vt:variant>
      <vt:variant>
        <vt:lpwstr/>
      </vt:variant>
      <vt:variant>
        <vt:lpwstr>_Toc407700395</vt:lpwstr>
      </vt:variant>
      <vt:variant>
        <vt:i4>1638448</vt:i4>
      </vt:variant>
      <vt:variant>
        <vt:i4>179</vt:i4>
      </vt:variant>
      <vt:variant>
        <vt:i4>0</vt:i4>
      </vt:variant>
      <vt:variant>
        <vt:i4>5</vt:i4>
      </vt:variant>
      <vt:variant>
        <vt:lpwstr/>
      </vt:variant>
      <vt:variant>
        <vt:lpwstr>_Toc407700394</vt:lpwstr>
      </vt:variant>
      <vt:variant>
        <vt:i4>1638448</vt:i4>
      </vt:variant>
      <vt:variant>
        <vt:i4>173</vt:i4>
      </vt:variant>
      <vt:variant>
        <vt:i4>0</vt:i4>
      </vt:variant>
      <vt:variant>
        <vt:i4>5</vt:i4>
      </vt:variant>
      <vt:variant>
        <vt:lpwstr/>
      </vt:variant>
      <vt:variant>
        <vt:lpwstr>_Toc407700393</vt:lpwstr>
      </vt:variant>
      <vt:variant>
        <vt:i4>1638448</vt:i4>
      </vt:variant>
      <vt:variant>
        <vt:i4>167</vt:i4>
      </vt:variant>
      <vt:variant>
        <vt:i4>0</vt:i4>
      </vt:variant>
      <vt:variant>
        <vt:i4>5</vt:i4>
      </vt:variant>
      <vt:variant>
        <vt:lpwstr/>
      </vt:variant>
      <vt:variant>
        <vt:lpwstr>_Toc407700392</vt:lpwstr>
      </vt:variant>
      <vt:variant>
        <vt:i4>1638448</vt:i4>
      </vt:variant>
      <vt:variant>
        <vt:i4>161</vt:i4>
      </vt:variant>
      <vt:variant>
        <vt:i4>0</vt:i4>
      </vt:variant>
      <vt:variant>
        <vt:i4>5</vt:i4>
      </vt:variant>
      <vt:variant>
        <vt:lpwstr/>
      </vt:variant>
      <vt:variant>
        <vt:lpwstr>_Toc407700391</vt:lpwstr>
      </vt:variant>
      <vt:variant>
        <vt:i4>1638448</vt:i4>
      </vt:variant>
      <vt:variant>
        <vt:i4>155</vt:i4>
      </vt:variant>
      <vt:variant>
        <vt:i4>0</vt:i4>
      </vt:variant>
      <vt:variant>
        <vt:i4>5</vt:i4>
      </vt:variant>
      <vt:variant>
        <vt:lpwstr/>
      </vt:variant>
      <vt:variant>
        <vt:lpwstr>_Toc407700390</vt:lpwstr>
      </vt:variant>
      <vt:variant>
        <vt:i4>1572912</vt:i4>
      </vt:variant>
      <vt:variant>
        <vt:i4>149</vt:i4>
      </vt:variant>
      <vt:variant>
        <vt:i4>0</vt:i4>
      </vt:variant>
      <vt:variant>
        <vt:i4>5</vt:i4>
      </vt:variant>
      <vt:variant>
        <vt:lpwstr/>
      </vt:variant>
      <vt:variant>
        <vt:lpwstr>_Toc407700389</vt:lpwstr>
      </vt:variant>
      <vt:variant>
        <vt:i4>1572912</vt:i4>
      </vt:variant>
      <vt:variant>
        <vt:i4>143</vt:i4>
      </vt:variant>
      <vt:variant>
        <vt:i4>0</vt:i4>
      </vt:variant>
      <vt:variant>
        <vt:i4>5</vt:i4>
      </vt:variant>
      <vt:variant>
        <vt:lpwstr/>
      </vt:variant>
      <vt:variant>
        <vt:lpwstr>_Toc407700388</vt:lpwstr>
      </vt:variant>
      <vt:variant>
        <vt:i4>1572912</vt:i4>
      </vt:variant>
      <vt:variant>
        <vt:i4>137</vt:i4>
      </vt:variant>
      <vt:variant>
        <vt:i4>0</vt:i4>
      </vt:variant>
      <vt:variant>
        <vt:i4>5</vt:i4>
      </vt:variant>
      <vt:variant>
        <vt:lpwstr/>
      </vt:variant>
      <vt:variant>
        <vt:lpwstr>_Toc407700387</vt:lpwstr>
      </vt:variant>
      <vt:variant>
        <vt:i4>1572912</vt:i4>
      </vt:variant>
      <vt:variant>
        <vt:i4>131</vt:i4>
      </vt:variant>
      <vt:variant>
        <vt:i4>0</vt:i4>
      </vt:variant>
      <vt:variant>
        <vt:i4>5</vt:i4>
      </vt:variant>
      <vt:variant>
        <vt:lpwstr/>
      </vt:variant>
      <vt:variant>
        <vt:lpwstr>_Toc407700386</vt:lpwstr>
      </vt:variant>
      <vt:variant>
        <vt:i4>1572912</vt:i4>
      </vt:variant>
      <vt:variant>
        <vt:i4>125</vt:i4>
      </vt:variant>
      <vt:variant>
        <vt:i4>0</vt:i4>
      </vt:variant>
      <vt:variant>
        <vt:i4>5</vt:i4>
      </vt:variant>
      <vt:variant>
        <vt:lpwstr/>
      </vt:variant>
      <vt:variant>
        <vt:lpwstr>_Toc407700385</vt:lpwstr>
      </vt:variant>
      <vt:variant>
        <vt:i4>1572912</vt:i4>
      </vt:variant>
      <vt:variant>
        <vt:i4>119</vt:i4>
      </vt:variant>
      <vt:variant>
        <vt:i4>0</vt:i4>
      </vt:variant>
      <vt:variant>
        <vt:i4>5</vt:i4>
      </vt:variant>
      <vt:variant>
        <vt:lpwstr/>
      </vt:variant>
      <vt:variant>
        <vt:lpwstr>_Toc407700384</vt:lpwstr>
      </vt:variant>
      <vt:variant>
        <vt:i4>1572912</vt:i4>
      </vt:variant>
      <vt:variant>
        <vt:i4>113</vt:i4>
      </vt:variant>
      <vt:variant>
        <vt:i4>0</vt:i4>
      </vt:variant>
      <vt:variant>
        <vt:i4>5</vt:i4>
      </vt:variant>
      <vt:variant>
        <vt:lpwstr/>
      </vt:variant>
      <vt:variant>
        <vt:lpwstr>_Toc407700383</vt:lpwstr>
      </vt:variant>
      <vt:variant>
        <vt:i4>1572912</vt:i4>
      </vt:variant>
      <vt:variant>
        <vt:i4>107</vt:i4>
      </vt:variant>
      <vt:variant>
        <vt:i4>0</vt:i4>
      </vt:variant>
      <vt:variant>
        <vt:i4>5</vt:i4>
      </vt:variant>
      <vt:variant>
        <vt:lpwstr/>
      </vt:variant>
      <vt:variant>
        <vt:lpwstr>_Toc407700382</vt:lpwstr>
      </vt:variant>
      <vt:variant>
        <vt:i4>1572912</vt:i4>
      </vt:variant>
      <vt:variant>
        <vt:i4>101</vt:i4>
      </vt:variant>
      <vt:variant>
        <vt:i4>0</vt:i4>
      </vt:variant>
      <vt:variant>
        <vt:i4>5</vt:i4>
      </vt:variant>
      <vt:variant>
        <vt:lpwstr/>
      </vt:variant>
      <vt:variant>
        <vt:lpwstr>_Toc407700381</vt:lpwstr>
      </vt:variant>
      <vt:variant>
        <vt:i4>1572912</vt:i4>
      </vt:variant>
      <vt:variant>
        <vt:i4>95</vt:i4>
      </vt:variant>
      <vt:variant>
        <vt:i4>0</vt:i4>
      </vt:variant>
      <vt:variant>
        <vt:i4>5</vt:i4>
      </vt:variant>
      <vt:variant>
        <vt:lpwstr/>
      </vt:variant>
      <vt:variant>
        <vt:lpwstr>_Toc407700380</vt:lpwstr>
      </vt:variant>
      <vt:variant>
        <vt:i4>1507376</vt:i4>
      </vt:variant>
      <vt:variant>
        <vt:i4>89</vt:i4>
      </vt:variant>
      <vt:variant>
        <vt:i4>0</vt:i4>
      </vt:variant>
      <vt:variant>
        <vt:i4>5</vt:i4>
      </vt:variant>
      <vt:variant>
        <vt:lpwstr/>
      </vt:variant>
      <vt:variant>
        <vt:lpwstr>_Toc407700379</vt:lpwstr>
      </vt:variant>
      <vt:variant>
        <vt:i4>1507376</vt:i4>
      </vt:variant>
      <vt:variant>
        <vt:i4>83</vt:i4>
      </vt:variant>
      <vt:variant>
        <vt:i4>0</vt:i4>
      </vt:variant>
      <vt:variant>
        <vt:i4>5</vt:i4>
      </vt:variant>
      <vt:variant>
        <vt:lpwstr/>
      </vt:variant>
      <vt:variant>
        <vt:lpwstr>_Toc407700378</vt:lpwstr>
      </vt:variant>
      <vt:variant>
        <vt:i4>1507376</vt:i4>
      </vt:variant>
      <vt:variant>
        <vt:i4>77</vt:i4>
      </vt:variant>
      <vt:variant>
        <vt:i4>0</vt:i4>
      </vt:variant>
      <vt:variant>
        <vt:i4>5</vt:i4>
      </vt:variant>
      <vt:variant>
        <vt:lpwstr/>
      </vt:variant>
      <vt:variant>
        <vt:lpwstr>_Toc407700377</vt:lpwstr>
      </vt:variant>
      <vt:variant>
        <vt:i4>1507376</vt:i4>
      </vt:variant>
      <vt:variant>
        <vt:i4>71</vt:i4>
      </vt:variant>
      <vt:variant>
        <vt:i4>0</vt:i4>
      </vt:variant>
      <vt:variant>
        <vt:i4>5</vt:i4>
      </vt:variant>
      <vt:variant>
        <vt:lpwstr/>
      </vt:variant>
      <vt:variant>
        <vt:lpwstr>_Toc407700376</vt:lpwstr>
      </vt:variant>
      <vt:variant>
        <vt:i4>1507376</vt:i4>
      </vt:variant>
      <vt:variant>
        <vt:i4>65</vt:i4>
      </vt:variant>
      <vt:variant>
        <vt:i4>0</vt:i4>
      </vt:variant>
      <vt:variant>
        <vt:i4>5</vt:i4>
      </vt:variant>
      <vt:variant>
        <vt:lpwstr/>
      </vt:variant>
      <vt:variant>
        <vt:lpwstr>_Toc407700375</vt:lpwstr>
      </vt:variant>
      <vt:variant>
        <vt:i4>1507376</vt:i4>
      </vt:variant>
      <vt:variant>
        <vt:i4>59</vt:i4>
      </vt:variant>
      <vt:variant>
        <vt:i4>0</vt:i4>
      </vt:variant>
      <vt:variant>
        <vt:i4>5</vt:i4>
      </vt:variant>
      <vt:variant>
        <vt:lpwstr/>
      </vt:variant>
      <vt:variant>
        <vt:lpwstr>_Toc407700374</vt:lpwstr>
      </vt:variant>
      <vt:variant>
        <vt:i4>1507376</vt:i4>
      </vt:variant>
      <vt:variant>
        <vt:i4>53</vt:i4>
      </vt:variant>
      <vt:variant>
        <vt:i4>0</vt:i4>
      </vt:variant>
      <vt:variant>
        <vt:i4>5</vt:i4>
      </vt:variant>
      <vt:variant>
        <vt:lpwstr/>
      </vt:variant>
      <vt:variant>
        <vt:lpwstr>_Toc407700373</vt:lpwstr>
      </vt:variant>
      <vt:variant>
        <vt:i4>1507376</vt:i4>
      </vt:variant>
      <vt:variant>
        <vt:i4>47</vt:i4>
      </vt:variant>
      <vt:variant>
        <vt:i4>0</vt:i4>
      </vt:variant>
      <vt:variant>
        <vt:i4>5</vt:i4>
      </vt:variant>
      <vt:variant>
        <vt:lpwstr/>
      </vt:variant>
      <vt:variant>
        <vt:lpwstr>_Toc407700372</vt:lpwstr>
      </vt:variant>
      <vt:variant>
        <vt:i4>1507376</vt:i4>
      </vt:variant>
      <vt:variant>
        <vt:i4>41</vt:i4>
      </vt:variant>
      <vt:variant>
        <vt:i4>0</vt:i4>
      </vt:variant>
      <vt:variant>
        <vt:i4>5</vt:i4>
      </vt:variant>
      <vt:variant>
        <vt:lpwstr/>
      </vt:variant>
      <vt:variant>
        <vt:lpwstr>_Toc407700371</vt:lpwstr>
      </vt:variant>
      <vt:variant>
        <vt:i4>1507376</vt:i4>
      </vt:variant>
      <vt:variant>
        <vt:i4>35</vt:i4>
      </vt:variant>
      <vt:variant>
        <vt:i4>0</vt:i4>
      </vt:variant>
      <vt:variant>
        <vt:i4>5</vt:i4>
      </vt:variant>
      <vt:variant>
        <vt:lpwstr/>
      </vt:variant>
      <vt:variant>
        <vt:lpwstr>_Toc407700370</vt:lpwstr>
      </vt:variant>
      <vt:variant>
        <vt:i4>1441840</vt:i4>
      </vt:variant>
      <vt:variant>
        <vt:i4>29</vt:i4>
      </vt:variant>
      <vt:variant>
        <vt:i4>0</vt:i4>
      </vt:variant>
      <vt:variant>
        <vt:i4>5</vt:i4>
      </vt:variant>
      <vt:variant>
        <vt:lpwstr/>
      </vt:variant>
      <vt:variant>
        <vt:lpwstr>_Toc407700369</vt:lpwstr>
      </vt:variant>
      <vt:variant>
        <vt:i4>1441840</vt:i4>
      </vt:variant>
      <vt:variant>
        <vt:i4>23</vt:i4>
      </vt:variant>
      <vt:variant>
        <vt:i4>0</vt:i4>
      </vt:variant>
      <vt:variant>
        <vt:i4>5</vt:i4>
      </vt:variant>
      <vt:variant>
        <vt:lpwstr/>
      </vt:variant>
      <vt:variant>
        <vt:lpwstr>_Toc407700368</vt:lpwstr>
      </vt:variant>
      <vt:variant>
        <vt:i4>1441840</vt:i4>
      </vt:variant>
      <vt:variant>
        <vt:i4>17</vt:i4>
      </vt:variant>
      <vt:variant>
        <vt:i4>0</vt:i4>
      </vt:variant>
      <vt:variant>
        <vt:i4>5</vt:i4>
      </vt:variant>
      <vt:variant>
        <vt:lpwstr/>
      </vt:variant>
      <vt:variant>
        <vt:lpwstr>_Toc407700367</vt:lpwstr>
      </vt:variant>
      <vt:variant>
        <vt:i4>1441840</vt:i4>
      </vt:variant>
      <vt:variant>
        <vt:i4>11</vt:i4>
      </vt:variant>
      <vt:variant>
        <vt:i4>0</vt:i4>
      </vt:variant>
      <vt:variant>
        <vt:i4>5</vt:i4>
      </vt:variant>
      <vt:variant>
        <vt:lpwstr/>
      </vt:variant>
      <vt:variant>
        <vt:lpwstr>_Toc407700366</vt:lpwstr>
      </vt:variant>
      <vt:variant>
        <vt:i4>1441840</vt:i4>
      </vt:variant>
      <vt:variant>
        <vt:i4>5</vt:i4>
      </vt:variant>
      <vt:variant>
        <vt:i4>0</vt:i4>
      </vt:variant>
      <vt:variant>
        <vt:i4>5</vt:i4>
      </vt:variant>
      <vt:variant>
        <vt:lpwstr/>
      </vt:variant>
      <vt:variant>
        <vt:lpwstr>_Toc407700365</vt:lpwstr>
      </vt:variant>
      <vt:variant>
        <vt:i4>4259893</vt:i4>
      </vt:variant>
      <vt:variant>
        <vt:i4>0</vt:i4>
      </vt:variant>
      <vt:variant>
        <vt:i4>0</vt:i4>
      </vt:variant>
      <vt:variant>
        <vt:i4>5</vt:i4>
      </vt:variant>
      <vt:variant>
        <vt:lpwstr>mailto:piotrbrzezinski@siis-inzynieria.pl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- 00</dc:title>
  <dc:subject>Kod CPV 45000000-7</dc:subject>
  <dc:creator>Wymagania ogólne</dc:creator>
  <cp:lastModifiedBy>Piotr Brzeziński</cp:lastModifiedBy>
  <cp:revision>23</cp:revision>
  <cp:lastPrinted>2016-03-18T11:50:00Z</cp:lastPrinted>
  <dcterms:created xsi:type="dcterms:W3CDTF">2015-12-06T16:35:00Z</dcterms:created>
  <dcterms:modified xsi:type="dcterms:W3CDTF">2016-03-18T11:50:00Z</dcterms:modified>
</cp:coreProperties>
</file>