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exact" w:line="360" w:before="0" w:after="0"/>
        <w:ind w:left="0" w:right="-1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Wyszogród, dn. 27.11.2018 r.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UGiM.271.30.2018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eastAsia="Liberation Serif" w:cs="Liberation Serif"/>
          <w:b/>
          <w:color w:val="00000A"/>
          <w:spacing w:val="0"/>
          <w:sz w:val="3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32"/>
          <w:shd w:fill="FFFFFF" w:val="clear"/>
        </w:rPr>
        <w:t>Zaproszenie do składania ofert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I.     ZAMAWIAJĄCY :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Gmina i Miasto Wyszogród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Rębowska 37, 09-450 Wyszogród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NIP: 774 321 14 07</w:t>
      </w:r>
      <w:r>
        <w:rPr>
          <w:rFonts w:eastAsia="Liberation Serif" w:cs="Liberation Serif"/>
          <w:color w:val="00000A"/>
          <w:spacing w:val="0"/>
          <w:sz w:val="22"/>
          <w:shd w:fill="FFFFFF" w:val="clear"/>
        </w:rPr>
        <w:t xml:space="preserve">, </w:t>
      </w:r>
    </w:p>
    <w:p>
      <w:pPr>
        <w:pStyle w:val="Normal"/>
        <w:suppressAutoHyphens w:val="true"/>
        <w:spacing w:lineRule="exact" w:line="240" w:before="0" w:after="0"/>
        <w:ind w:left="0" w:right="0" w:firstLine="397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88" w:before="0" w:after="120"/>
        <w:ind w:left="0" w:right="0" w:firstLine="397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Podstawa wszczęcia postępowania:</w:t>
      </w:r>
    </w:p>
    <w:p>
      <w:pPr>
        <w:pStyle w:val="Normal"/>
        <w:suppressAutoHyphens w:val="true"/>
        <w:spacing w:lineRule="exact" w:line="288" w:before="0" w:after="0"/>
        <w:ind w:left="714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Art. 4 pkt. 8) ustawy z dnia 29 stycznia 2004r. Prawo zamówień publicznych (t.j. Dz.U.2018.1986, z późn. zm.);</w:t>
      </w:r>
    </w:p>
    <w:p>
      <w:pPr>
        <w:pStyle w:val="Normal"/>
        <w:suppressAutoHyphens w:val="true"/>
        <w:spacing w:lineRule="exact" w:line="360" w:before="0" w:after="0"/>
        <w:ind w:left="714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§5 załącznika nr 2 do Zarządzenia Nr 6/2016 z dn. 09.02.2016r. Burmistrza Gminy i Miasta Wyszogród w sprawie Wewnętrznego Regulaminu Udzielania Zamówień Publicznych do kwoty 30 000,00 tys. euro.</w:t>
      </w:r>
    </w:p>
    <w:p>
      <w:pPr>
        <w:pStyle w:val="Normal"/>
        <w:suppressAutoHyphens w:val="true"/>
        <w:spacing w:lineRule="exact" w:line="360" w:before="0" w:after="0"/>
        <w:ind w:left="714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II.   OPIS PRZEDMIOTU ZAMÓWIENIA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exact" w:line="240" w:before="0" w:after="0"/>
        <w:jc w:val="both"/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Nazwa nadana zamówieniu przez zamawiającego: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,, Zakup i dostawa materiałów biurowych dla Urzędu Gminy i Miasta Wyszogród oraz jednostek podległych na rok 2019 ”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exact" w:line="36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Szczegółowy opis przedmiotu zamówienia:</w:t>
      </w:r>
    </w:p>
    <w:p>
      <w:pPr>
        <w:pStyle w:val="Wcicietrecitekstu"/>
        <w:tabs>
          <w:tab w:val="left" w:pos="720" w:leader="none"/>
        </w:tabs>
        <w:ind w:left="0" w:right="0" w:hanging="0"/>
        <w:jc w:val="both"/>
        <w:rPr/>
      </w:pPr>
      <w:r>
        <w:rPr/>
        <w:t>Zakup wraz z dostawą materiałów biurowych - określonych w formularzu cenowym (zał. nr 2 do przedmiotowego zapytania)</w:t>
      </w:r>
    </w:p>
    <w:p>
      <w:pPr>
        <w:pStyle w:val="Wcicietrecitekstu"/>
        <w:tabs>
          <w:tab w:val="left" w:pos="720" w:leader="none"/>
        </w:tabs>
        <w:ind w:left="0" w:right="0" w:hanging="0"/>
        <w:jc w:val="both"/>
        <w:rPr/>
      </w:pPr>
      <w:r>
        <w:rPr/>
      </w:r>
    </w:p>
    <w:p>
      <w:pPr>
        <w:pStyle w:val="Wcicietrecitekstu"/>
        <w:ind w:left="0" w:right="0" w:hanging="0"/>
        <w:jc w:val="both"/>
        <w:rPr/>
      </w:pPr>
      <w:r>
        <w:rPr/>
        <w:t xml:space="preserve">W  przypadku oferowania produktów równoważnych wymienionych w ofercie Wykonawca ma obowiązek udokumentowania, że produkty te spełniają te same wymogi i posiadają parametry odpowiadające typom produktów wymienionych w formularzu cenowym. </w:t>
      </w:r>
    </w:p>
    <w:p>
      <w:pPr>
        <w:pStyle w:val="Wcicietrecitekstu"/>
        <w:ind w:left="0" w:right="0" w:hanging="0"/>
        <w:jc w:val="both"/>
        <w:rPr/>
      </w:pPr>
      <w:r>
        <w:rPr/>
        <w:t>Ponadto:</w:t>
      </w:r>
    </w:p>
    <w:p>
      <w:pPr>
        <w:pStyle w:val="Wcicietrecitekstu"/>
        <w:ind w:left="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rodzaj i ilość towarów stanowiących przedmiot każdorazowej dostawy określony będzie w zamówieniach stosownie do potrzeb Zamawiającego. </w:t>
      </w:r>
    </w:p>
    <w:p>
      <w:pPr>
        <w:pStyle w:val="Wcicietrecitekstu"/>
        <w:ind w:left="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przewiduje się możliwość zwiększenia lub zmniejszenia ilości artykułów o 10% wymienionych w formularzu cenowym, w związku z koniecznością dostosowania do potrzeb Zamawiającego,  </w:t>
      </w:r>
    </w:p>
    <w:p>
      <w:pPr>
        <w:pStyle w:val="Normal"/>
        <w:tabs>
          <w:tab w:val="left" w:pos="0" w:leader="none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termin realizacji sukcesywnych dostaw w ciągu 2 dni roboczych od złożenia zamówienia jednostkowego w godzinach 8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-14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,</w:t>
      </w:r>
    </w:p>
    <w:p>
      <w:pPr>
        <w:pStyle w:val="Normal"/>
        <w:tabs>
          <w:tab w:val="left" w:pos="0" w:leader="none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dostawy zamówionych partii towarów dokonuje Wykonawca na koszt własny,</w:t>
      </w:r>
    </w:p>
    <w:p>
      <w:pPr>
        <w:pStyle w:val="Normal"/>
        <w:tabs>
          <w:tab w:val="left" w:pos="0" w:leader="none"/>
        </w:tabs>
        <w:jc w:val="both"/>
        <w:rPr>
          <w:rFonts w:eastAsia="Times New Roman" w:cs="Arial"/>
          <w:lang w:eastAsia="ar-SA" w:bidi="ar-SA"/>
        </w:rPr>
      </w:pPr>
      <w:r>
        <w:rPr>
          <w:rFonts w:eastAsia="Times New Roman" w:cs="Times New Roman"/>
        </w:rPr>
        <w:t>- w</w:t>
      </w:r>
      <w:r>
        <w:rPr>
          <w:rFonts w:eastAsia="Times New Roman" w:cs="Arial"/>
          <w:lang w:eastAsia="ar-SA" w:bidi="ar-SA"/>
        </w:rPr>
        <w:t xml:space="preserve"> przypadku dostarczenia artykułów z wadami lub brakami Wykonawca dokona wymiany lub ich  uzupełnienia  na artykuły wolne od wad na swój koszt w terminie 24 godzin od otrzymania reklamacji,</w:t>
      </w:r>
    </w:p>
    <w:p>
      <w:pPr>
        <w:pStyle w:val="Wcicietrecitekstu"/>
        <w:spacing w:lineRule="auto" w:line="360"/>
        <w:ind w:left="0" w:right="0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 nieterminowe dostawy Zamawiający ma prawo żądać kary w wysokości 0,3 % za każdy dzień zwłoki, liczony od wartości zamówionej partii towaru.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Zamówienie będzie realizowane w okresie od 1 stycznia 2019 roku do 31 grudnia 2019 roku.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Miejsce dostawy materiałów dotyczących zapytania :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- Urząd Gminy i Miasta Wyszogród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- Szkoła Podstawowa w Kobylnikach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- Szkoła Podstawowa w Rębowie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- Gimnazjum w Wyszogrodzie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- Przedszkole Samorządowe w Wyszogrodzie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- MGOPS w Wyszogrodzie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- CK Wisła w Wyszogrodzie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2"/>
          <w:shd w:fill="FFFFFF" w:val="clear"/>
        </w:rPr>
        <w:t>- Miejsko – Gminna Biblioteka Publiczna w Wyszogrodzie</w:t>
      </w:r>
    </w:p>
    <w:p>
      <w:pPr>
        <w:pStyle w:val="Normal"/>
        <w:tabs>
          <w:tab w:val="left" w:pos="0" w:leader="none"/>
        </w:tabs>
        <w:suppressAutoHyphens w:val="true"/>
        <w:spacing w:lineRule="exact" w:line="312" w:before="63" w:after="0"/>
        <w:ind w:left="720" w:right="0" w:hanging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true"/>
        <w:spacing w:lineRule="exact" w:line="360" w:before="0" w:after="0"/>
        <w:ind w:left="72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II. WARUNKI UDZIAŁU W POSTĘPOWANIU.</w:t>
      </w:r>
    </w:p>
    <w:p>
      <w:pPr>
        <w:pStyle w:val="Normal"/>
        <w:suppressAutoHyphens w:val="true"/>
        <w:spacing w:lineRule="exact" w:line="312" w:before="63" w:after="0"/>
        <w:ind w:left="720" w:right="-1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Posiadanie wiedzy i doświadczenia w wykonywaniu usługi o charakterze odpowiadającym przedmiotowi niniejszego zapytania – wpis do CIDG , na podstawie kodów PKD lub KRS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III. OPIS SPOSBU PRZYGOTOWANIA OFERTY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u w:val="singl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u w:val="single"/>
          <w:shd w:fill="FFFFFF" w:val="clear"/>
        </w:rPr>
        <w:t>Oferta powinna być: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- opatrzona pieczątką firmową,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 xml:space="preserve">- posiadać datę sporządzenia,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- zawierać adres lub siedzibę oferenta, numer telefonu, numer NIP, adres email,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             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-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podpisana czytelnie przez wykonawcę.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IV. MIEJSCE ORAZ TERMIN SKŁADANIA OFERT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1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 xml:space="preserve">Ofertę można złożyć osobiście w siedzibie Zamawiającego – Wyszogród , ul. Rębowska 37 lub przesłać za pomocą poczty elektronicznej na adres email: </w:t>
      </w:r>
      <w:r>
        <w:rPr>
          <w:rFonts w:eastAsia="Liberation Serif" w:cs="Liberation Serif"/>
          <w:color w:val="0000FF"/>
          <w:spacing w:val="0"/>
          <w:sz w:val="24"/>
          <w:u w:val="single"/>
          <w:shd w:fill="FFFFFF" w:val="clear"/>
        </w:rPr>
        <w:t>a.kazmierczak@wyszogrod.pl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albo za pomocą poczty tradycyjnej na adres: Urząd Gminy i Miasta w Wyszogrodzie ul. Rębowska 37, 09-450 Wyszogród. (liczy się data wpływu do urzędu) – pok. nr 4 – kancelaria ogólna.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2.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Oferty można składać do dnia 05.12.2018r.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, 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godz.10.00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, w zamkniętej opieczętowanej  kopercie z dopiskiem – Oferta na wykonanie zadania p.n. -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,,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 Zakup i dostawa materiałów biurowych dla Urzędu Gminy i Miasta Wyszogród oraz jednostek podległych na rok 2019</w:t>
      </w: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 xml:space="preserve">” 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- nie otwierać przed dniem 05.12.2018r , godz. 10.15 – w pok. nr. 4 – kancelaria ogólna ( dotyczy oferty składanej osobiście lub pocztą tradycyjną).</w:t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3.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   Oferty złożone po terminie nie będą rozpatrywane.</w:t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4.    Oferent może przed upływem terminu składania ofert zmienić lub wycofać swoją ofertę.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4"/>
          <w:shd w:fill="FFFFFF" w:val="clear"/>
        </w:rPr>
        <w:t>5.</w:t>
      </w: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ab/>
        <w:t>W toku badania i oceny ofert Zamawiający może żądać od oferentów wyjaśnień dotyczących treści złożonych ofert.</w:t>
      </w:r>
    </w:p>
    <w:p>
      <w:pPr>
        <w:pStyle w:val="Normal"/>
        <w:suppressAutoHyphens w:val="true"/>
        <w:spacing w:lineRule="exact" w:line="240" w:before="0" w:after="120"/>
        <w:ind w:left="390" w:right="0" w:hanging="39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V. OCENA OFERT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4"/>
          <w:u w:val="single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1. </w:t>
      </w:r>
      <w:r>
        <w:rPr>
          <w:rFonts w:eastAsia="Liberation Serif" w:cs="Liberation Serif"/>
          <w:b/>
          <w:color w:val="00000A"/>
          <w:spacing w:val="0"/>
          <w:sz w:val="24"/>
          <w:u w:val="single"/>
          <w:shd w:fill="FFFFFF" w:val="clear"/>
        </w:rPr>
        <w:t>Publiczne otwarcie ofert odbędzie się w dniu 05.12.2018r – godz. 10.15 w siedzibie urzędu ( pok. 6 – pierwsze piętro )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 Oceny ofert będzie dokonywała komisja. Zamawiający może żądać udzielenia przez wykonawców wyjaśnień dotyczących treści złożonych ofert oraz poprawi omyłki pisarskie i rachunkowe z uwzględnieniem konsekwencji rachunkowych dokonanych poprawek a także inne omyłki polegające na niezgodności oferty ze specyfikacja istotnych warunków zamówienia, niepowodujące istotnych zmian w treści oferty niezwłocznie zawiadamiając o tym wykonawcę którego oferta została poprawiona.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  W odniesieniu do wykonawców, którzy spełnili postawione warunki komisja dokona oceny ofert na podstawie następujących kryteriów</w:t>
      </w:r>
    </w:p>
    <w:p>
      <w:pPr>
        <w:pStyle w:val="Normal"/>
        <w:tabs>
          <w:tab w:val="left" w:pos="2130" w:leader="none"/>
        </w:tabs>
        <w:suppressAutoHyphens w:val="true"/>
        <w:spacing w:lineRule="exact" w:line="24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tbl>
      <w:tblPr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24" w:type="dxa"/>
        </w:tblCellMar>
      </w:tblPr>
      <w:tblGrid>
        <w:gridCol w:w="535"/>
        <w:gridCol w:w="5596"/>
        <w:gridCol w:w="3425"/>
      </w:tblGrid>
      <w:tr>
        <w:trPr>
          <w:trHeight w:val="1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FFFFFF" w:val="clear"/>
              </w:rPr>
              <w:t>Lp.</w:t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  <w:t>Opis kryteriów oceny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FFFFFF" w:val="clear"/>
              </w:rPr>
              <w:t>Znaczenie</w:t>
            </w:r>
          </w:p>
        </w:tc>
      </w:tr>
      <w:tr>
        <w:trPr>
          <w:trHeight w:val="1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1.</w:t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Cena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100%</w:t>
            </w:r>
          </w:p>
        </w:tc>
      </w:tr>
      <w:tr>
        <w:trPr>
          <w:trHeight w:val="134" w:hRule="atLeast"/>
          <w:cantSplit w:val="false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5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Suma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119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100%</w:t>
            </w:r>
          </w:p>
        </w:tc>
      </w:tr>
    </w:tbl>
    <w:p>
      <w:pPr>
        <w:pStyle w:val="Normal"/>
        <w:suppressAutoHyphens w:val="true"/>
        <w:spacing w:lineRule="exact" w:line="240" w:before="12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Kryterium Cena = 100%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Zamawiający przy obliczeniu tego kryterium będzie brał pod uwagę całkowitą cenę brutto za wykonanie przedmiotu zamówienia. Oferta z ceną najniższą otrzyma 100 pkt. Przemnożonych przez wagę kryterium i zostanie przyjęta jako podstawa do badania pozostałych ofert. Punktacja za ceny kolejnych ofert odbędzie się wg wzoru: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12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Najniższa cena ofertowa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Kryterium cena =--------------------------------  x 100%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Cena oferty badanej </w:t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360" w:before="0" w:after="12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5. Zamawiający udzieli zamówienia wykonawcy, którego oferta odpowiada wszystkim wymaganiom określonym w niniejszym zapytaniu i została oceniona jako najwyższa w oparciu o podane kryterium wyboru.</w:t>
      </w:r>
    </w:p>
    <w:p>
      <w:pPr>
        <w:pStyle w:val="Normal"/>
        <w:tabs>
          <w:tab w:val="left" w:pos="397" w:leader="none"/>
          <w:tab w:val="left" w:pos="794" w:leader="none"/>
          <w:tab w:val="left" w:pos="1191" w:leader="none"/>
          <w:tab w:val="left" w:pos="1588" w:leader="none"/>
          <w:tab w:val="left" w:pos="1985" w:leader="none"/>
          <w:tab w:val="left" w:pos="2382" w:leader="none"/>
          <w:tab w:val="left" w:pos="2779" w:leader="none"/>
          <w:tab w:val="left" w:pos="3176" w:leader="none"/>
          <w:tab w:val="left" w:pos="3573" w:leader="none"/>
          <w:tab w:val="left" w:pos="3970" w:leader="none"/>
          <w:tab w:val="left" w:pos="4367" w:leader="none"/>
          <w:tab w:val="left" w:pos="4764" w:leader="none"/>
          <w:tab w:val="left" w:pos="5161" w:leader="none"/>
          <w:tab w:val="left" w:pos="5558" w:leader="none"/>
          <w:tab w:val="left" w:pos="5955" w:leader="none"/>
          <w:tab w:val="left" w:pos="6352" w:leader="none"/>
          <w:tab w:val="left" w:pos="6749" w:leader="none"/>
          <w:tab w:val="left" w:pos="7146" w:leader="none"/>
          <w:tab w:val="left" w:pos="7543" w:leader="none"/>
          <w:tab w:val="left" w:pos="8310" w:leader="none"/>
        </w:tabs>
        <w:suppressAutoHyphens w:val="true"/>
        <w:spacing w:lineRule="exact" w:line="360" w:before="0" w:after="12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VI. INFORMACJE DOTYCZĄCE WYBORU NAJKORZYSTNIEJSZEJ OFERTY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1. O wyborze najkorzystniejszej oferty Zamawiający zawiadomi oferentów za pośrednictwem poczty elektronicznej lub poczty tradycyjnej oraz zamieści taką informację na stronie BIP UGIM Wyszogród oraz tablicy ogłoszeń w swojej siedzibie.</w:t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b/>
          <w:color w:val="00000A"/>
          <w:spacing w:val="0"/>
          <w:sz w:val="22"/>
          <w:shd w:fill="FFFFFF" w:val="clear"/>
        </w:rPr>
        <w:t>VII. DODATKOWE INFORMACJE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eastAsia="Liberation Serif" w:cs="Liberation Serif"/>
          <w:color w:val="00000A"/>
          <w:spacing w:val="0"/>
          <w:sz w:val="22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1. Zamawiający może unieważnić postępowanie bez podania przyczyny 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2.  Zamawiający nie dopuszcza  składania ofert częściowych.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360" w:before="0" w:after="120"/>
        <w:ind w:left="390" w:right="0" w:hanging="0"/>
        <w:jc w:val="both"/>
        <w:rPr>
          <w:rFonts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hd w:fill="FFFFFF" w:val="clear"/>
        </w:rPr>
        <w:t>3. Dodatkowych informacji dotyczących niniejszego zapytania, można uzyskać pod numerem tel – 24 267 26 15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Wykaz załączników do zapytania :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  Zał. nr 1 – Oferta wykonawcy.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2. Zał. nr 2 – Formularz cenowy.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3. Zał. nr 3 – Projekt umowy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wraz z załącznikiem ( dane do faktury )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Burmistrz Gminy i Miasta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Wyszogród </w:t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spacing w:lineRule="exact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Iwona Gortat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Wcicietrecitekstu">
    <w:name w:val="Wcięcie treści tekstu"/>
    <w:basedOn w:val="Normal"/>
    <w:pPr>
      <w:ind w:left="285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