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auto" w:line="240" w:before="0" w:after="0"/>
        <w:jc w:val="righ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                 </w:t>
      </w:r>
      <w:r>
        <w:rPr>
          <w:rFonts w:eastAsia="Calibri" w:cs="Calibri"/>
          <w:color w:val="000000"/>
          <w:sz w:val="24"/>
        </w:rPr>
        <w:t>Załącznik nr 1 do zapytania UGiM.271.11.2018– Formularz ofertowy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righ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………………………………………</w:t>
      </w:r>
      <w:r>
        <w:rPr>
          <w:rFonts w:eastAsia="Calibri" w:cs="Calibri"/>
          <w:color w:val="000000"/>
          <w:sz w:val="24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Pieczęć Wykonawcy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Calibri"/>
          <w:b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  <w:t>OFERTA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Calibri"/>
          <w:b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</w:r>
    </w:p>
    <w:tbl>
      <w:tblPr>
        <w:jc w:val="lef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4422"/>
        <w:gridCol w:w="5167"/>
      </w:tblGrid>
      <w:tr>
        <w:trPr>
          <w:cantSplit w:val="false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suppressAutoHyphens w:val="true"/>
              <w:spacing w:lineRule="auto" w:line="240" w:before="0" w:after="0"/>
              <w:jc w:val="center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 xml:space="preserve">Zapytanie ofertowe 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ny1"/>
              <w:suppressAutoHyphens w:val="true"/>
              <w:spacing w:lineRule="auto" w:line="276" w:before="0" w:after="0"/>
              <w:jc w:val="center"/>
              <w:rPr>
                <w:rFonts w:cs="Times New Roman" w:ascii="Times New Roman" w:hAnsi="Times New Roman"/>
                <w:i/>
              </w:rPr>
            </w:pPr>
            <w:r>
              <w:rPr>
                <w:rFonts w:cs="Times New Roman" w:ascii="Times New Roman" w:hAnsi="Times New Roman"/>
                <w:i/>
              </w:rPr>
              <w:t>,,</w:t>
            </w:r>
            <w:r>
              <w:rPr>
                <w:rFonts w:cs="Times New Roman" w:ascii="Times New Roman" w:hAnsi="Times New Roman"/>
                <w:b/>
                <w:bCs/>
                <w:i/>
              </w:rPr>
              <w:t>M</w:t>
            </w:r>
            <w:r>
              <w:rPr>
                <w:rFonts w:ascii="Times New Roman" w:hAnsi="Times New Roman"/>
                <w:b/>
                <w:bCs/>
                <w:i/>
              </w:rPr>
              <w:t>odernizacja drogi gminnej w m. Rakowo  o długości 815 mb, gmina  Wyszogród</w:t>
            </w:r>
            <w:r>
              <w:rPr>
                <w:rFonts w:cs="Times New Roman" w:ascii="Times New Roman" w:hAnsi="Times New Roman"/>
                <w:i/>
              </w:rPr>
              <w:t>”</w:t>
            </w:r>
          </w:p>
        </w:tc>
      </w:tr>
      <w:tr>
        <w:trPr>
          <w:cantSplit w:val="false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jc w:val="center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Zamawiający:</w:t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>Gmina i Miasto Wyszogród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>ul. Rębowska 37, 09-450 Wyszogród</w:t>
            </w:r>
          </w:p>
        </w:tc>
      </w:tr>
      <w:tr>
        <w:trPr>
          <w:cantSplit w:val="false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Nazwa Wykonawcy: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cantSplit w:val="false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Imię i nazwisko osoby do kontaktu: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cantSplit w:val="false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Adres: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cantSplit w:val="false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Nr telefonu/ Nr fax: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cantSplit w:val="false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Adres e-mail: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cantSplit w:val="false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Regon: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cantSplit w:val="false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NIP: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suppressAutoHyphens w:val="true"/>
              <w:spacing w:lineRule="auto" w:line="240" w:before="0" w:after="0"/>
              <w:jc w:val="center"/>
              <w:rPr>
                <w:rFonts w:eastAsia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</w:r>
          </w:p>
          <w:p>
            <w:pPr>
              <w:pStyle w:val="Normal"/>
              <w:keepNext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cantSplit w:val="false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 xml:space="preserve">Termin realizacji zamówienia 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suppressAutoHyphens w:val="true"/>
              <w:spacing w:lineRule="auto" w:line="240"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rPr>
          <w:rFonts w:eastAsia="Calibri" w:cs="Calibri"/>
        </w:rPr>
      </w:pPr>
      <w:r>
        <w:rPr>
          <w:rFonts w:eastAsia="Calibri" w:cs="Calibri"/>
        </w:rPr>
      </w:r>
    </w:p>
    <w:tbl>
      <w:tblPr>
        <w:jc w:val="left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412"/>
        <w:gridCol w:w="2162"/>
        <w:gridCol w:w="2159"/>
        <w:gridCol w:w="2311"/>
      </w:tblGrid>
      <w:tr>
        <w:trPr>
          <w:trHeight w:val="2" w:hRule="atLeast"/>
          <w:cantSplit w:val="false"/>
        </w:trPr>
        <w:tc>
          <w:tcPr>
            <w:tcW w:w="90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ny1"/>
              <w:suppressAutoHyphens w:val="true"/>
              <w:spacing w:lineRule="auto" w:line="276" w:before="0" w:after="0"/>
              <w:jc w:val="center"/>
              <w:rPr>
                <w:rFonts w:cs="Times New Roman" w:ascii="Times New Roman" w:hAnsi="Times New Roman"/>
                <w:i/>
              </w:rPr>
            </w:pPr>
            <w:r>
              <w:rPr>
                <w:rFonts w:cs="Times New Roman" w:ascii="Times New Roman" w:hAnsi="Times New Roman"/>
                <w:i/>
              </w:rPr>
              <w:t>,,</w:t>
            </w:r>
            <w:r>
              <w:rPr>
                <w:rFonts w:cs="Times New Roman" w:ascii="Times New Roman" w:hAnsi="Times New Roman"/>
                <w:b/>
                <w:bCs/>
                <w:i/>
              </w:rPr>
              <w:t>M</w:t>
            </w:r>
            <w:r>
              <w:rPr>
                <w:rFonts w:ascii="Times New Roman" w:hAnsi="Times New Roman"/>
                <w:b/>
                <w:bCs/>
                <w:i/>
              </w:rPr>
              <w:t>odernizacja drogi gminnej w m. Rakowo  o długości 815 mb, gmina  Wyszogród</w:t>
            </w:r>
            <w:r>
              <w:rPr>
                <w:rFonts w:cs="Times New Roman" w:ascii="Times New Roman" w:hAnsi="Times New Roman"/>
                <w:i/>
              </w:rPr>
              <w:t>”</w:t>
            </w:r>
          </w:p>
        </w:tc>
      </w:tr>
      <w:tr>
        <w:trPr>
          <w:trHeight w:val="802" w:hRule="atLeast"/>
          <w:cantSplit w:val="false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Cena  netto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20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Cena  brutto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pageBreakBefore/>
        <w:suppressAutoHyphens w:val="true"/>
        <w:spacing w:lineRule="auto" w:line="240" w:before="0"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4215"/>
        <w:gridCol w:w="1225"/>
        <w:gridCol w:w="1209"/>
        <w:gridCol w:w="1208"/>
        <w:gridCol w:w="1011"/>
      </w:tblGrid>
      <w:tr>
        <w:trPr>
          <w:trHeight w:val="360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Opis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J.m.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Cena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0" w:right="160" w:hanging="0"/>
              <w:jc w:val="right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Wartość</w:t>
            </w:r>
          </w:p>
        </w:tc>
      </w:tr>
      <w:tr>
        <w:trPr>
          <w:trHeight w:val="911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Element nr 1. Roboty przygotowawcze</w:t>
            </w:r>
          </w:p>
          <w:p>
            <w:pPr>
              <w:pStyle w:val="Bodytext21"/>
              <w:shd w:fill="FFFFFF" w:val="clear"/>
              <w:spacing w:lineRule="exact" w:line="227" w:before="18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[CPV: 45111200-0 Roboty w zakresie przygotowania terenu pod budowę i roboty ziemne]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11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1. KNR2-01IGM 0119-0300</w:t>
            </w:r>
          </w:p>
          <w:p>
            <w:pPr>
              <w:pStyle w:val="Bodytext21"/>
              <w:shd w:fill="FFFFFF" w:val="clear"/>
              <w:spacing w:lineRule="exact" w:line="220" w:before="18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Roboty pomiarowe przy liniowych robotach ziemnych. Trasa dróg w terenie równinnym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km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0.815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0" w:right="16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673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2. BCD D – 04.01.01.31.01</w:t>
            </w:r>
          </w:p>
          <w:p>
            <w:pPr>
              <w:pStyle w:val="Bodytext21"/>
              <w:shd w:fill="FFFFFF" w:val="clear"/>
              <w:spacing w:lineRule="exact" w:line="220" w:before="18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Profilowanie i zagęszczanie podłoża, pod warstwy konstrukcyjne nawierzchni, wykonywane mechanicznie w gruncie kat. I-IV, wykonanie koryta głębokość do 12 cm – odwóz urobku samochodami do 5 km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3667,500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0" w:right="16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18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3. KNR 2-31 0114-0700</w:t>
            </w:r>
          </w:p>
          <w:p>
            <w:pPr>
              <w:pStyle w:val="Bodytext21"/>
              <w:shd w:fill="FFFFFF" w:val="clear"/>
              <w:spacing w:lineRule="exact" w:line="220" w:before="18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Podbudowy z kruszyw łamanych o frakcji 0/61,5 mm - warstwa dolna grubości 10 cm po zagęszczeniu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bookmarkStart w:id="0" w:name="__DdeLink__684_670659714"/>
            <w:r>
              <w:rPr>
                <w:rStyle w:val="Bodytext28pt"/>
                <w:sz w:val="18"/>
                <w:szCs w:val="18"/>
              </w:rPr>
              <w:t>2 852,5</w:t>
            </w:r>
            <w:bookmarkEnd w:id="0"/>
            <w:r>
              <w:rPr>
                <w:rStyle w:val="Bodytext28pt"/>
                <w:sz w:val="18"/>
                <w:szCs w:val="18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0" w:right="16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98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70" w:before="0" w:after="0"/>
              <w:ind w:left="0" w:right="16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74" w:hRule="exact"/>
          <w:cantSplit w:val="false"/>
        </w:trPr>
        <w:tc>
          <w:tcPr>
            <w:tcW w:w="421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/>
              <w:ind w:left="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 xml:space="preserve"> </w:t>
            </w:r>
            <w:r>
              <w:rPr>
                <w:rStyle w:val="Bodytext28pt"/>
                <w:sz w:val="18"/>
                <w:szCs w:val="18"/>
              </w:rPr>
              <w:t>4. KNR 2-32 0114-0700</w:t>
            </w:r>
          </w:p>
          <w:p>
            <w:pPr>
              <w:pStyle w:val="Bodytext21"/>
              <w:shd w:fill="FFFFFF" w:val="clear"/>
              <w:spacing w:lineRule="exact" w:line="220" w:before="18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Podbudowy z kruszyw łamanych o frakcji 0/21,5 mm - warstwa górna grubości 5 cm po zagęszczeniu</w:t>
            </w:r>
          </w:p>
          <w:p>
            <w:pPr>
              <w:pStyle w:val="Bodytext21"/>
              <w:shd w:fill="FFFFFF" w:val="clear"/>
              <w:spacing w:lineRule="exact" w:line="160" w:before="0" w:after="0"/>
              <w:ind w:left="160" w:right="0" w:hanging="0"/>
              <w:rPr/>
            </w:pPr>
            <w:r>
              <w:rPr/>
            </w:r>
          </w:p>
        </w:tc>
        <w:tc>
          <w:tcPr>
            <w:tcW w:w="122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20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2 852,500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70" w:before="0" w:after="0"/>
              <w:ind w:left="0" w:right="16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91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160" w:right="0" w:hanging="0"/>
              <w:rPr/>
            </w:pPr>
            <w:r>
              <w:rPr/>
            </w:r>
          </w:p>
          <w:p>
            <w:pPr>
              <w:pStyle w:val="Bodytext21"/>
              <w:shd w:fill="FFFFFF" w:val="clear"/>
              <w:spacing w:lineRule="exact" w:line="160" w:before="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Razem wartość elementu nr 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31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Element nr 2. Nawierzchnia</w:t>
            </w:r>
          </w:p>
          <w:p>
            <w:pPr>
              <w:pStyle w:val="Bodytext21"/>
              <w:shd w:fill="FFFFFF" w:val="clear"/>
              <w:spacing w:lineRule="exact" w:line="160" w:before="18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[CPV: 45233120-6 Roboty w zakresie budowy dróg]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0" w:right="16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35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220" w:before="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5. KNNR 6 1002-0600</w:t>
            </w:r>
          </w:p>
          <w:p>
            <w:pPr>
              <w:pStyle w:val="Bodytext21"/>
              <w:shd w:fill="FFFFFF" w:val="clear"/>
              <w:spacing w:lineRule="exact" w:line="220" w:before="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Nawierzchnia  z kruszywa naturalnego ( dolomitowego ) o frakcji 0,12 mm – 0,16 mm, grubość warstwy po zagęszczeniu  5 cm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2 852,500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0" w:right="16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55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16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Razem wartość elementu nr 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70" w:before="0" w:after="0"/>
              <w:ind w:left="0" w:right="16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3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16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Element nr 3. Pobocza i oznakowanie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56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/>
              <w:ind w:left="16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6. KNNR 6 0112-04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Pobocza z kruszyw łamanych ,</w:t>
            </w:r>
            <w:r>
              <w:rPr>
                <w:rFonts w:cs="Times New Roman"/>
                <w:sz w:val="18"/>
                <w:szCs w:val="18"/>
              </w:rPr>
              <w:t>frakcja do 0/21,5 mm</w:t>
            </w:r>
            <w:r>
              <w:rPr>
                <w:rStyle w:val="Bodytext28pt"/>
                <w:sz w:val="18"/>
                <w:szCs w:val="18"/>
              </w:rPr>
              <w:t>- warstwa górna grubości  10 cm po zagęszczeniu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815,0000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0" w:right="16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60" w:before="0" w:after="0"/>
              <w:ind w:left="16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odytext21"/>
              <w:shd w:fill="FFFFFF" w:val="clear"/>
              <w:spacing w:lineRule="exact" w:line="160" w:before="0" w:after="0"/>
              <w:ind w:left="160" w:right="0" w:hanging="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Razem wartość elementu nr 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Bodytext21"/>
              <w:shd w:fill="FFFFFF" w:val="clear"/>
              <w:spacing w:lineRule="exact" w:line="170" w:before="0" w:after="0"/>
              <w:ind w:left="0" w:right="16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1. Oświadczam, że podana cena ryczałtowa nie podlega zmianie w okresie obowiązywania umowy i zawiera obowiązujący podatek VAT.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2. Oświadczam, że zapoznałem się z zakresem prac do wykonania i pozyskałem wszelkie konieczne informacje do prawidłowego zrealizowania zamówienia (opis przedmiotu zamówienia 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3. Oświadczam , iż posiadam niezbędny potencjał techniczny w postaci sprzętu i zasobów ludzkich na wykonanie przedmiotowego zadania.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Nieznajomość powyższego stanu nie będzie stanowić przyczyny dodatkowych roszczeń finansowych.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4. Udzielam ….... gwarancji na wykonane prace.</w:t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bookmarkStart w:id="1" w:name="_GoBack"/>
      <w:bookmarkStart w:id="2" w:name="_GoBack"/>
      <w:bookmarkEnd w:id="2"/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Dnia ..................................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ab/>
        <w:tab/>
        <w:tab/>
        <w:tab/>
        <w:t xml:space="preserve">                  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54" w:right="0" w:firstLine="709"/>
        <w:rPr>
          <w:rFonts w:eastAsia="Calibri" w:cs="Calibri"/>
          <w:i/>
          <w:color w:val="000000"/>
          <w:sz w:val="24"/>
        </w:rPr>
      </w:pPr>
      <w:r>
        <w:rPr>
          <w:rFonts w:eastAsia="Calibri" w:cs="Calibri"/>
          <w:i/>
          <w:color w:val="000000"/>
          <w:sz w:val="24"/>
        </w:rPr>
        <w:t xml:space="preserve">       </w:t>
      </w:r>
      <w:r>
        <w:rPr>
          <w:rFonts w:eastAsia="Calibri" w:cs="Calibri"/>
          <w:i/>
          <w:color w:val="000000"/>
          <w:sz w:val="24"/>
        </w:rPr>
        <w:t>( podpis i pieczęć osoby uprawnionej )</w:t>
      </w:r>
    </w:p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agwek"/>
    <w:next w:val="Tretekstu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odytext2" w:customStyle="1">
    <w:name w:val="Body text (2)_"/>
    <w:link w:val="Bodytext20"/>
    <w:locked/>
    <w:rsid w:val="00734ee8"/>
    <w:basedOn w:val="DefaultParagraphFont"/>
    <w:rPr>
      <w:rFonts w:ascii="Calibri" w:hAnsi="Calibri" w:eastAsia="Calibri" w:cs="Calibri"/>
      <w:sz w:val="20"/>
      <w:szCs w:val="20"/>
      <w:shd w:fill="FFFFFF" w:val="clear"/>
    </w:rPr>
  </w:style>
  <w:style w:type="character" w:styleId="Bodytext28pt" w:customStyle="1">
    <w:name w:val="Body text (2) + 8 pt"/>
    <w:rsid w:val="00734ee8"/>
    <w:basedOn w:val="Bodytext2"/>
    <w:rPr>
      <w:rFonts w:ascii="Calibri" w:hAnsi="Calibri" w:eastAsia="Calibri" w:cs="Calibri"/>
      <w:color w:val="000000"/>
      <w:spacing w:val="0"/>
      <w:w w:val="100"/>
      <w:sz w:val="16"/>
      <w:szCs w:val="16"/>
      <w:shd w:fill="FFFFFF" w:val="clear"/>
      <w:lang w:val="pl-PL" w:eastAsia="pl-PL" w:bidi="pl-PL"/>
    </w:rPr>
  </w:style>
  <w:style w:type="character" w:styleId="Bodytext285pt" w:customStyle="1">
    <w:name w:val="Body text (2) + 8.5 pt"/>
    <w:rsid w:val="00734ee8"/>
    <w:basedOn w:val="Bodytext2"/>
    <w:rPr>
      <w:rFonts w:ascii="Calibri" w:hAnsi="Calibri" w:eastAsia="Calibri" w:cs="Calibri"/>
      <w:color w:val="000000"/>
      <w:spacing w:val="0"/>
      <w:w w:val="100"/>
      <w:sz w:val="17"/>
      <w:szCs w:val="17"/>
      <w:shd w:fill="FFFFFF" w:val="clear"/>
      <w:lang w:val="pl-PL" w:eastAsia="pl-PL" w:bidi="pl-PL"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ListLabel5">
    <w:name w:val="ListLabel 5"/>
    <w:rPr>
      <w:b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character" w:styleId="Mocnowyrniony">
    <w:name w:val="Mocno wyróżniony"/>
    <w:rPr>
      <w:b/>
      <w:bCs/>
    </w:rPr>
  </w:style>
  <w:style w:type="character" w:styleId="WW8Num3z0">
    <w:name w:val="WW8Num3z0"/>
    <w:rPr>
      <w:rFonts w:ascii="Times New Roman" w:hAnsi="Times New Roman" w:cs="Times New Roman"/>
    </w:rPr>
  </w:style>
  <w:style w:type="character" w:styleId="Znakinumeracji">
    <w:name w:val="Znaki numeracji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odytext21" w:customStyle="1">
    <w:name w:val="Body text (2)"/>
    <w:link w:val="Bodytext2"/>
    <w:rsid w:val="00734ee8"/>
    <w:basedOn w:val="Normal"/>
    <w:pPr>
      <w:widowControl w:val="false"/>
      <w:shd w:fill="FFFFFF" w:val="clear"/>
      <w:spacing w:lineRule="exact" w:line="245" w:before="0" w:after="180"/>
    </w:pPr>
    <w:rPr>
      <w:rFonts w:ascii="Calibri" w:hAnsi="Calibri" w:eastAsia="Calibri" w:cs="Calibri"/>
      <w:sz w:val="20"/>
      <w:szCs w:val="20"/>
    </w:rPr>
  </w:style>
  <w:style w:type="paragraph" w:styleId="Normalny1">
    <w:name w:val="Normalny1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l-PL" w:eastAsia="pl-PL" w:bidi="ar-SA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pPr>
      <w:suppressLineNumbers/>
    </w:pPr>
    <w:rPr/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2017-03-27T11:19:00Z</dcterms:created>
  <dc:creator>Kinga Caban</dc:creator>
  <dc:language>pl-PL</dc:language>
  <cp:lastModifiedBy>Kinga Caban</cp:lastModifiedBy>
  <dcterms:modified xsi:type="dcterms:W3CDTF">2017-06-12T11:40:00Z</dcterms:modified>
  <cp:revision>8</cp:revision>
</cp:coreProperties>
</file>